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0D3A" w14:textId="77777777" w:rsidR="006E7A62" w:rsidRDefault="006E7A62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14:paraId="59A12530" w14:textId="77777777" w:rsidR="006E7A62" w:rsidRDefault="006E7A62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14:paraId="161C8858" w14:textId="77777777" w:rsidR="006E7A62" w:rsidRDefault="006E7A62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14:paraId="5FA74CA4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30342405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5B5691A2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231DC813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48913AAC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0684B40D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2BFC08DA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528"/>
      </w:tblGrid>
      <w:tr w:rsidR="006E7A62" w14:paraId="2ABCA306" w14:textId="77777777">
        <w:tc>
          <w:tcPr>
            <w:tcW w:w="4393" w:type="dxa"/>
          </w:tcPr>
          <w:p w14:paraId="7EEC5A86" w14:textId="77777777" w:rsidR="006E7A62" w:rsidRDefault="00EF5122" w:rsidP="00EA6027">
            <w:pPr>
              <w:spacing w:line="335" w:lineRule="atLeast"/>
              <w:ind w:right="2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 утверждении 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>ключев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>ых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показател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>ей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регионального государственного жилищного надзора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>их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целев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>ых значений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>индикативных показателей регионального государственного жилищного надзора</w:t>
            </w:r>
          </w:p>
        </w:tc>
        <w:tc>
          <w:tcPr>
            <w:tcW w:w="5528" w:type="dxa"/>
          </w:tcPr>
          <w:p w14:paraId="4C59C3E2" w14:textId="77777777" w:rsidR="006E7A62" w:rsidRDefault="006E7A62">
            <w:pPr>
              <w:spacing w:line="335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1C6E291" w14:textId="77777777" w:rsidR="006E7A62" w:rsidRDefault="006E7A62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14:paraId="65EE8FCB" w14:textId="77777777" w:rsidR="006E7A62" w:rsidRDefault="00EF5122">
      <w:pPr>
        <w:shd w:val="clear" w:color="FFFFFF" w:fill="FFFFFF"/>
        <w:spacing w:after="100" w:afterAutospacing="1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Федеральным законом от 31.07.2020 № 248-ФЗ                           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государственном контроле (надзоре) и муниципальном контроле в Российской Федерации»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14:paraId="0C0F44A7" w14:textId="77777777" w:rsidR="006E7A62" w:rsidRPr="0041066F" w:rsidRDefault="00EF5122" w:rsidP="00EF5122">
      <w:pPr>
        <w:pStyle w:val="afa"/>
        <w:numPr>
          <w:ilvl w:val="0"/>
          <w:numId w:val="1"/>
        </w:numPr>
        <w:spacing w:before="170"/>
        <w:ind w:left="0" w:firstLine="539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</w:rPr>
        <w:t>Утвердить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 w:rsidR="0097551D">
        <w:rPr>
          <w:rFonts w:ascii="Times New Roman" w:eastAsia="Times New Roman" w:hAnsi="Times New Roman"/>
          <w:sz w:val="28"/>
        </w:rPr>
        <w:t>ключевые показатели регионального гос</w:t>
      </w:r>
      <w:r w:rsidR="00EA6027">
        <w:rPr>
          <w:rFonts w:ascii="Times New Roman" w:eastAsia="Times New Roman" w:hAnsi="Times New Roman"/>
          <w:sz w:val="28"/>
        </w:rPr>
        <w:t>ударственного жилищного надзора и</w:t>
      </w:r>
      <w:r w:rsidR="0097551D">
        <w:rPr>
          <w:rFonts w:ascii="Times New Roman" w:eastAsia="Times New Roman" w:hAnsi="Times New Roman"/>
          <w:sz w:val="28"/>
        </w:rPr>
        <w:t xml:space="preserve"> их целевы</w:t>
      </w:r>
      <w:r w:rsidR="006832F9">
        <w:rPr>
          <w:rFonts w:ascii="Times New Roman" w:eastAsia="Times New Roman" w:hAnsi="Times New Roman"/>
          <w:sz w:val="28"/>
        </w:rPr>
        <w:t>е</w:t>
      </w:r>
      <w:r w:rsidR="0097551D">
        <w:rPr>
          <w:rFonts w:ascii="Times New Roman" w:eastAsia="Times New Roman" w:hAnsi="Times New Roman"/>
          <w:sz w:val="28"/>
        </w:rPr>
        <w:t xml:space="preserve"> значени</w:t>
      </w:r>
      <w:r w:rsidR="006832F9">
        <w:rPr>
          <w:rFonts w:ascii="Times New Roman" w:eastAsia="Times New Roman" w:hAnsi="Times New Roman"/>
          <w:sz w:val="28"/>
        </w:rPr>
        <w:t>я</w:t>
      </w:r>
      <w:r w:rsidR="0097551D">
        <w:rPr>
          <w:rFonts w:ascii="Times New Roman" w:eastAsia="Times New Roman" w:hAnsi="Times New Roman"/>
          <w:sz w:val="28"/>
        </w:rPr>
        <w:t xml:space="preserve"> согласн</w:t>
      </w:r>
      <w:r w:rsidR="00564FF6">
        <w:rPr>
          <w:rFonts w:ascii="Times New Roman" w:eastAsia="Times New Roman" w:hAnsi="Times New Roman"/>
          <w:sz w:val="28"/>
        </w:rPr>
        <w:t>о приложению</w:t>
      </w:r>
      <w:r w:rsidR="0041066F">
        <w:rPr>
          <w:rFonts w:ascii="Times New Roman" w:eastAsia="Times New Roman" w:hAnsi="Times New Roman"/>
          <w:sz w:val="28"/>
        </w:rPr>
        <w:t xml:space="preserve"> № 1</w:t>
      </w:r>
      <w:r w:rsidR="00564FF6">
        <w:rPr>
          <w:rFonts w:ascii="Times New Roman" w:eastAsia="Times New Roman" w:hAnsi="Times New Roman"/>
          <w:sz w:val="28"/>
        </w:rPr>
        <w:t xml:space="preserve">. </w:t>
      </w:r>
    </w:p>
    <w:p w14:paraId="40C96F58" w14:textId="77777777" w:rsidR="0041066F" w:rsidRDefault="0041066F" w:rsidP="0041066F">
      <w:pPr>
        <w:pStyle w:val="afa"/>
        <w:numPr>
          <w:ilvl w:val="0"/>
          <w:numId w:val="1"/>
        </w:numPr>
        <w:spacing w:before="170"/>
        <w:ind w:left="0" w:firstLine="539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</w:rPr>
        <w:t>Утвердить</w:t>
      </w:r>
      <w:r>
        <w:rPr>
          <w:rFonts w:ascii="Times New Roman" w:eastAsia="Times New Roman" w:hAnsi="Times New Roman"/>
          <w:sz w:val="28"/>
        </w:rPr>
        <w:t xml:space="preserve"> индикативные показатели регионального государственного жилищного надзора</w:t>
      </w:r>
      <w:r w:rsidRPr="0041066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приложению № 2.</w:t>
      </w:r>
    </w:p>
    <w:p w14:paraId="0AC1510C" w14:textId="77777777" w:rsidR="006E7A62" w:rsidRDefault="0041066F">
      <w:pPr>
        <w:spacing w:before="170" w:line="283" w:lineRule="atLeast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EF5122">
        <w:rPr>
          <w:rFonts w:ascii="Times New Roman" w:hAnsi="Times New Roman"/>
          <w:iCs/>
          <w:sz w:val="28"/>
          <w:szCs w:val="28"/>
        </w:rPr>
        <w:t xml:space="preserve">.    </w:t>
      </w:r>
      <w:r w:rsidR="00EF5122">
        <w:rPr>
          <w:rFonts w:ascii="Times New Roman" w:eastAsia="Times New Roman" w:hAnsi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Губернатора области, курирующего вопросы развития инфраструктуры, ЖКХ и энергетики</w:t>
      </w:r>
      <w:r w:rsidR="00EF5122">
        <w:rPr>
          <w:rFonts w:ascii="Times New Roman" w:hAnsi="Times New Roman"/>
          <w:iCs/>
          <w:sz w:val="28"/>
          <w:szCs w:val="28"/>
        </w:rPr>
        <w:t>.</w:t>
      </w:r>
    </w:p>
    <w:p w14:paraId="354EF72D" w14:textId="77777777" w:rsidR="006E7A62" w:rsidRDefault="00EF5122">
      <w:pPr>
        <w:spacing w:before="170" w:line="283" w:lineRule="atLeast"/>
        <w:ind w:firstLine="540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    Настоящее постановление вступает в силу с 1 января 2022 года.</w:t>
      </w:r>
    </w:p>
    <w:p w14:paraId="316D4D91" w14:textId="77777777" w:rsidR="006E7A62" w:rsidRDefault="006E7A62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4593CF" w14:textId="77777777" w:rsidR="006E7A62" w:rsidRDefault="006E7A62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4447C4" w14:textId="77777777" w:rsidR="006E7A62" w:rsidRDefault="006E7A62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81DC55" w14:textId="77777777" w:rsidR="006832F9" w:rsidRDefault="006832F9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Временно исполняющий обязанности</w:t>
      </w:r>
    </w:p>
    <w:p w14:paraId="03EE7037" w14:textId="77777777" w:rsidR="006E7A62" w:rsidRDefault="00EF5122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Губернатор</w:t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</w:t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бласти    </w:t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      А.А. Авдеев</w:t>
      </w:r>
    </w:p>
    <w:p w14:paraId="6D539E75" w14:textId="77777777" w:rsidR="006E7A62" w:rsidRDefault="006E7A62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3BF2DC59" w14:textId="77777777" w:rsidR="006E7A62" w:rsidRDefault="006E7A62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6EFC2742" w14:textId="77777777" w:rsidR="006E7A62" w:rsidRDefault="006E7A62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5A7B0284" w14:textId="77777777" w:rsidR="006E7A62" w:rsidRDefault="006E7A62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3C1C5F64" w14:textId="7BDB170D" w:rsidR="006E7A62" w:rsidRDefault="006E7A62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78377820" w14:textId="47C3F278" w:rsidR="0061643D" w:rsidRDefault="00616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br w:type="page"/>
      </w:r>
    </w:p>
    <w:p w14:paraId="5818542D" w14:textId="77777777" w:rsidR="0061643D" w:rsidRDefault="0061643D" w:rsidP="0061643D">
      <w:pPr>
        <w:ind w:left="4961"/>
        <w:jc w:val="right"/>
        <w:rPr>
          <w:rFonts w:ascii="Times New Roman" w:hAnsi="Times New Roman"/>
          <w:sz w:val="28"/>
          <w:szCs w:val="28"/>
        </w:rPr>
        <w:sectPr w:rsidR="0061643D" w:rsidSect="006832F9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ACDA75A" w14:textId="77777777" w:rsidR="0061643D" w:rsidRDefault="0061643D" w:rsidP="0061643D">
      <w:pPr>
        <w:ind w:left="496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5E99DACB" w14:textId="77777777" w:rsidR="0061643D" w:rsidRDefault="0061643D" w:rsidP="0061643D">
      <w:pPr>
        <w:ind w:left="496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области</w:t>
      </w:r>
    </w:p>
    <w:p w14:paraId="4F6B994D" w14:textId="77777777" w:rsidR="0061643D" w:rsidRDefault="0061643D" w:rsidP="0061643D">
      <w:pPr>
        <w:ind w:left="4961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от  _</w:t>
      </w:r>
      <w:proofErr w:type="gramEnd"/>
      <w:r>
        <w:rPr>
          <w:rFonts w:ascii="Times New Roman" w:hAnsi="Times New Roman"/>
          <w:sz w:val="28"/>
          <w:szCs w:val="28"/>
        </w:rPr>
        <w:t>________ № _________</w:t>
      </w:r>
    </w:p>
    <w:p w14:paraId="6DE50CF7" w14:textId="77777777" w:rsidR="0061643D" w:rsidRDefault="0061643D" w:rsidP="0061643D">
      <w:pPr>
        <w:spacing w:after="240"/>
        <w:rPr>
          <w:rFonts w:ascii="Times New Roman" w:hAnsi="Times New Roman"/>
          <w:sz w:val="28"/>
        </w:rPr>
      </w:pPr>
    </w:p>
    <w:p w14:paraId="072F5273" w14:textId="77777777" w:rsidR="0061643D" w:rsidRDefault="0061643D" w:rsidP="0061643D">
      <w:pPr>
        <w:spacing w:after="240"/>
        <w:rPr>
          <w:rFonts w:ascii="Times New Roman" w:hAnsi="Times New Roman"/>
          <w:sz w:val="28"/>
        </w:rPr>
      </w:pPr>
    </w:p>
    <w:p w14:paraId="3D7ABCDA" w14:textId="77777777" w:rsidR="0061643D" w:rsidRDefault="0061643D" w:rsidP="006164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ПОКАЗАТЕЛИ</w:t>
      </w:r>
    </w:p>
    <w:p w14:paraId="28ABBE14" w14:textId="77777777" w:rsidR="0061643D" w:rsidRDefault="0061643D" w:rsidP="006164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государственного жилищного надзора и их целевые значения</w:t>
      </w:r>
    </w:p>
    <w:p w14:paraId="5FA7D8A9" w14:textId="77777777" w:rsidR="0061643D" w:rsidRDefault="0061643D" w:rsidP="0061643D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3262"/>
        <w:gridCol w:w="2977"/>
        <w:gridCol w:w="2693"/>
      </w:tblGrid>
      <w:tr w:rsidR="0061643D" w14:paraId="7C8C3499" w14:textId="77777777" w:rsidTr="00EA0889">
        <w:tc>
          <w:tcPr>
            <w:tcW w:w="675" w:type="dxa"/>
          </w:tcPr>
          <w:p w14:paraId="452FAB9A" w14:textId="77777777" w:rsidR="0061643D" w:rsidRPr="00657495" w:rsidRDefault="0061643D" w:rsidP="00EA088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14:paraId="50D7157A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2" w:type="dxa"/>
          </w:tcPr>
          <w:p w14:paraId="665FBDB0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977" w:type="dxa"/>
          </w:tcPr>
          <w:p w14:paraId="01FCF703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 (интерпретации значений)</w:t>
            </w:r>
          </w:p>
        </w:tc>
        <w:tc>
          <w:tcPr>
            <w:tcW w:w="2693" w:type="dxa"/>
          </w:tcPr>
          <w:p w14:paraId="609CDB0C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показателей</w:t>
            </w:r>
          </w:p>
        </w:tc>
      </w:tr>
      <w:tr w:rsidR="0061643D" w14:paraId="535FE650" w14:textId="77777777" w:rsidTr="00EA0889">
        <w:tc>
          <w:tcPr>
            <w:tcW w:w="675" w:type="dxa"/>
          </w:tcPr>
          <w:p w14:paraId="29CACF3D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14:paraId="647D2229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</w:t>
            </w:r>
          </w:p>
        </w:tc>
        <w:tc>
          <w:tcPr>
            <w:tcW w:w="3262" w:type="dxa"/>
          </w:tcPr>
          <w:p w14:paraId="2F947848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1260C">
              <w:rPr>
                <w:rFonts w:ascii="Times New Roman" w:hAnsi="Times New Roman"/>
              </w:rPr>
              <w:t>спв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100%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1260C">
              <w:rPr>
                <w:rFonts w:ascii="Times New Roman" w:hAnsi="Times New Roman"/>
              </w:rPr>
              <w:t>сн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14:paraId="6DD71F85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1260C">
              <w:rPr>
                <w:rFonts w:ascii="Times New Roman" w:hAnsi="Times New Roman"/>
              </w:rPr>
              <w:t>спв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 w:rsidRPr="00E1260C">
              <w:rPr>
                <w:rFonts w:ascii="Times New Roman" w:hAnsi="Times New Roman"/>
                <w:sz w:val="28"/>
                <w:szCs w:val="28"/>
              </w:rPr>
              <w:t>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0E12873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E1260C">
              <w:rPr>
                <w:rFonts w:ascii="Times New Roman" w:hAnsi="Times New Roman"/>
              </w:rPr>
              <w:t>сн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 w:rsidRPr="007A0C37">
              <w:rPr>
                <w:rFonts w:ascii="Times New Roman" w:hAnsi="Times New Roman"/>
                <w:sz w:val="28"/>
                <w:szCs w:val="28"/>
              </w:rPr>
              <w:t>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2693" w:type="dxa"/>
          </w:tcPr>
          <w:p w14:paraId="08D9BCCA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2C5259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643D" w14:paraId="5BE4C390" w14:textId="77777777" w:rsidTr="00EA0889">
        <w:tc>
          <w:tcPr>
            <w:tcW w:w="675" w:type="dxa"/>
          </w:tcPr>
          <w:p w14:paraId="21137DEE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14:paraId="03D2D866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Исполнимость предписаний – доля выполненных предписаний, срок исполнения которых приходится на отчетный период в соотношении с общим количеством предписаний со сроком исполнения на отчетный период (%)</w:t>
            </w:r>
          </w:p>
        </w:tc>
        <w:tc>
          <w:tcPr>
            <w:tcW w:w="3262" w:type="dxa"/>
          </w:tcPr>
          <w:p w14:paraId="4AC478BA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0C37">
              <w:rPr>
                <w:rFonts w:ascii="Times New Roman" w:hAnsi="Times New Roman"/>
              </w:rPr>
              <w:t>(</w:t>
            </w:r>
            <w:proofErr w:type="gramEnd"/>
            <w:r w:rsidRPr="007A0C3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7A0C3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r w:rsidRPr="007A0C37">
              <w:rPr>
                <w:rFonts w:ascii="Times New Roman" w:hAnsi="Times New Roman"/>
              </w:rPr>
              <w:t>(о)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 100%</w:t>
            </w:r>
          </w:p>
        </w:tc>
        <w:tc>
          <w:tcPr>
            <w:tcW w:w="2977" w:type="dxa"/>
          </w:tcPr>
          <w:p w14:paraId="6E584FD5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0C37">
              <w:rPr>
                <w:rFonts w:ascii="Times New Roman" w:hAnsi="Times New Roman"/>
              </w:rPr>
              <w:t>(в)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количество выполненных предписаний, срок исполнения которых приходится на отчетный период;</w:t>
            </w:r>
          </w:p>
          <w:p w14:paraId="4CFB9D88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0C37">
              <w:rPr>
                <w:rFonts w:ascii="Times New Roman" w:hAnsi="Times New Roman"/>
              </w:rPr>
              <w:t>(о)</w:t>
            </w:r>
            <w:r>
              <w:rPr>
                <w:rFonts w:ascii="Times New Roman" w:hAnsi="Times New Roman"/>
              </w:rPr>
              <w:t xml:space="preserve"> – </w:t>
            </w:r>
            <w:r w:rsidRPr="007A0C37">
              <w:rPr>
                <w:rFonts w:ascii="Times New Roman" w:hAnsi="Times New Roman"/>
                <w:sz w:val="28"/>
                <w:szCs w:val="28"/>
              </w:rPr>
              <w:t>общее количество выданных предписаний сроком исполнения на отчетный период</w:t>
            </w:r>
          </w:p>
        </w:tc>
        <w:tc>
          <w:tcPr>
            <w:tcW w:w="2693" w:type="dxa"/>
          </w:tcPr>
          <w:p w14:paraId="6BD74DAF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CC2644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</w:tbl>
    <w:p w14:paraId="722F4260" w14:textId="77777777" w:rsidR="0061643D" w:rsidRDefault="0061643D" w:rsidP="0061643D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14:paraId="1A125FA1" w14:textId="77777777" w:rsidR="0061643D" w:rsidRDefault="0061643D" w:rsidP="0061643D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14:paraId="4DEB559D" w14:textId="77777777" w:rsidR="0061643D" w:rsidRDefault="0061643D" w:rsidP="0061643D">
      <w:pPr>
        <w:jc w:val="center"/>
        <w:rPr>
          <w:rFonts w:ascii="Times New Roman" w:hAnsi="Times New Roman"/>
          <w:sz w:val="28"/>
          <w:szCs w:val="28"/>
        </w:rPr>
      </w:pPr>
    </w:p>
    <w:p w14:paraId="584055BB" w14:textId="77777777" w:rsidR="0061643D" w:rsidRDefault="0061643D" w:rsidP="0061643D">
      <w:pPr>
        <w:jc w:val="center"/>
        <w:rPr>
          <w:rFonts w:ascii="Times New Roman" w:hAnsi="Times New Roman"/>
          <w:sz w:val="28"/>
          <w:szCs w:val="28"/>
        </w:rPr>
      </w:pPr>
    </w:p>
    <w:p w14:paraId="3725BDC7" w14:textId="77777777" w:rsidR="0061643D" w:rsidRDefault="0061643D" w:rsidP="0061643D">
      <w:pPr>
        <w:jc w:val="center"/>
        <w:rPr>
          <w:rFonts w:ascii="Times New Roman" w:hAnsi="Times New Roman"/>
          <w:sz w:val="28"/>
          <w:szCs w:val="28"/>
        </w:rPr>
      </w:pPr>
    </w:p>
    <w:p w14:paraId="5954B396" w14:textId="77777777" w:rsidR="0061643D" w:rsidRDefault="0061643D" w:rsidP="0061643D">
      <w:pPr>
        <w:rPr>
          <w:rFonts w:ascii="Times New Roman" w:hAnsi="Times New Roman"/>
          <w:sz w:val="28"/>
          <w:szCs w:val="28"/>
        </w:rPr>
      </w:pPr>
    </w:p>
    <w:p w14:paraId="217A600E" w14:textId="77777777" w:rsidR="0061643D" w:rsidRDefault="0061643D" w:rsidP="0061643D">
      <w:pPr>
        <w:ind w:left="496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6EC3B567" w14:textId="77777777" w:rsidR="0061643D" w:rsidRDefault="0061643D" w:rsidP="0061643D">
      <w:pPr>
        <w:ind w:left="496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области</w:t>
      </w:r>
    </w:p>
    <w:p w14:paraId="651312B9" w14:textId="77777777" w:rsidR="0061643D" w:rsidRDefault="0061643D" w:rsidP="0061643D">
      <w:pPr>
        <w:ind w:left="4961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от  _</w:t>
      </w:r>
      <w:proofErr w:type="gramEnd"/>
      <w:r>
        <w:rPr>
          <w:rFonts w:ascii="Times New Roman" w:hAnsi="Times New Roman"/>
          <w:sz w:val="28"/>
          <w:szCs w:val="28"/>
        </w:rPr>
        <w:t>________ № _________</w:t>
      </w:r>
    </w:p>
    <w:p w14:paraId="27C22909" w14:textId="77777777" w:rsidR="0061643D" w:rsidRDefault="0061643D" w:rsidP="0061643D">
      <w:pPr>
        <w:jc w:val="center"/>
        <w:rPr>
          <w:rFonts w:ascii="Times New Roman" w:hAnsi="Times New Roman"/>
          <w:sz w:val="28"/>
          <w:szCs w:val="28"/>
        </w:rPr>
      </w:pPr>
    </w:p>
    <w:p w14:paraId="5EAD1256" w14:textId="77777777" w:rsidR="0061643D" w:rsidRDefault="0061643D" w:rsidP="0061643D">
      <w:pPr>
        <w:rPr>
          <w:rFonts w:ascii="Times New Roman" w:hAnsi="Times New Roman"/>
          <w:sz w:val="28"/>
          <w:szCs w:val="28"/>
        </w:rPr>
      </w:pPr>
    </w:p>
    <w:p w14:paraId="30A565CE" w14:textId="77777777" w:rsidR="0061643D" w:rsidRDefault="0061643D" w:rsidP="0061643D">
      <w:pPr>
        <w:jc w:val="center"/>
        <w:rPr>
          <w:rFonts w:ascii="Times New Roman" w:hAnsi="Times New Roman"/>
          <w:sz w:val="28"/>
          <w:szCs w:val="28"/>
        </w:rPr>
      </w:pPr>
    </w:p>
    <w:p w14:paraId="543F4D47" w14:textId="77777777" w:rsidR="0061643D" w:rsidRDefault="0061643D" w:rsidP="006164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ИНДИКАТИВНЫЕ ПОКАЗАТЕЛИ</w:t>
      </w:r>
    </w:p>
    <w:p w14:paraId="1B847489" w14:textId="77777777" w:rsidR="0061643D" w:rsidRDefault="0061643D" w:rsidP="006164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государственного жилищного надзора</w:t>
      </w:r>
    </w:p>
    <w:p w14:paraId="43777A25" w14:textId="77777777" w:rsidR="0061643D" w:rsidRDefault="0061643D" w:rsidP="0061643D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48"/>
        <w:gridCol w:w="6318"/>
        <w:gridCol w:w="3630"/>
        <w:gridCol w:w="3664"/>
      </w:tblGrid>
      <w:tr w:rsidR="0061643D" w14:paraId="400B39E4" w14:textId="77777777" w:rsidTr="00EA0889">
        <w:tc>
          <w:tcPr>
            <w:tcW w:w="959" w:type="dxa"/>
          </w:tcPr>
          <w:p w14:paraId="5995B721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33" w:type="dxa"/>
          </w:tcPr>
          <w:p w14:paraId="5F9F5716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7" w:type="dxa"/>
          </w:tcPr>
          <w:p w14:paraId="7EDCC89F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697" w:type="dxa"/>
          </w:tcPr>
          <w:p w14:paraId="77096F99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 (интерпретации значений)</w:t>
            </w:r>
          </w:p>
        </w:tc>
      </w:tr>
      <w:tr w:rsidR="0061643D" w14:paraId="72EDE091" w14:textId="77777777" w:rsidTr="00EA0889">
        <w:tc>
          <w:tcPr>
            <w:tcW w:w="959" w:type="dxa"/>
          </w:tcPr>
          <w:p w14:paraId="09B8BCAB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</w:tcPr>
          <w:p w14:paraId="0F2AA1A0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предписаний, признанных незаконными в судебном порядке, по отношении к общему количеству предписаний, выданных в ходе осуществления регионального государственного жилищного надзора</w:t>
            </w:r>
          </w:p>
        </w:tc>
        <w:tc>
          <w:tcPr>
            <w:tcW w:w="3697" w:type="dxa"/>
          </w:tcPr>
          <w:p w14:paraId="71871EC2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* 100%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3697" w:type="dxa"/>
          </w:tcPr>
          <w:p w14:paraId="67B3FC0C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количество предписаний, признанных незаконными в судебном порядке;</w:t>
            </w:r>
          </w:p>
          <w:p w14:paraId="7ED9570F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4BC3"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2A4BC3">
              <w:rPr>
                <w:rFonts w:ascii="Times New Roman" w:hAnsi="Times New Roman"/>
                <w:sz w:val="28"/>
                <w:szCs w:val="28"/>
              </w:rPr>
              <w:t>предписаний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,выданных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ходе осуществления регионального государственного жилищного надзора</w:t>
            </w:r>
          </w:p>
        </w:tc>
      </w:tr>
      <w:tr w:rsidR="0061643D" w14:paraId="664CBBF0" w14:textId="77777777" w:rsidTr="00EA0889">
        <w:tc>
          <w:tcPr>
            <w:tcW w:w="959" w:type="dxa"/>
          </w:tcPr>
          <w:p w14:paraId="2ACD2046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33" w:type="dxa"/>
          </w:tcPr>
          <w:p w14:paraId="1A5BF22D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контрольных (надзорных) мероприятий, проведенных в рамках регионального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жилищного надзора, результаты которых были признаны недействительными</w:t>
            </w:r>
          </w:p>
        </w:tc>
        <w:tc>
          <w:tcPr>
            <w:tcW w:w="3697" w:type="dxa"/>
          </w:tcPr>
          <w:p w14:paraId="54666C88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100%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3697" w:type="dxa"/>
          </w:tcPr>
          <w:p w14:paraId="785E827B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 xml:space="preserve">количество контрольных (надзорных) мероприятий,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которых были признаны недействительными</w:t>
            </w:r>
          </w:p>
          <w:p w14:paraId="5CC0AA29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>общее количество контрольных (надзорных) мероприятий, проведенных в рамках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 xml:space="preserve"> государственного жилищного надзора</w:t>
            </w:r>
          </w:p>
        </w:tc>
      </w:tr>
      <w:tr w:rsidR="0061643D" w14:paraId="23D0857E" w14:textId="77777777" w:rsidTr="00EA0889">
        <w:tc>
          <w:tcPr>
            <w:tcW w:w="959" w:type="dxa"/>
          </w:tcPr>
          <w:p w14:paraId="28D2C63F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33" w:type="dxa"/>
          </w:tcPr>
          <w:p w14:paraId="390C337B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>контрольных (надзорных) мероприятий, проведенных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регионального государственного жилищного надзора с нарушениями требований законодательства РФ о порядке их проведения, по результатам выявления которых к должностным лицам Инспекции государственного жилищного надзора области, осуществившим такие проверки, применены меры дисциплинарного взыскания и (или) административного наказания;</w:t>
            </w:r>
          </w:p>
          <w:p w14:paraId="241FD24C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73D37490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82A80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* 100%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82A8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3697" w:type="dxa"/>
          </w:tcPr>
          <w:p w14:paraId="122BB90B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>количество контрольных (надзорных) мероприятий, проведенных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регионального государственного жилищного надзора с нарушениями требований законодательства РФ о порядке их проведения, по результатам выявления которых к должностным лицам Инспекции государственного жилищного надзора области, осуществившим такие проверки, применены меры дисциплинарного взыскания и (или)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административного наказания;</w:t>
            </w:r>
          </w:p>
          <w:p w14:paraId="326690DF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>общее количество контрольных (надзорных) мероприятий, проведенных в рамках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 xml:space="preserve"> государственного жилищного надзора</w:t>
            </w:r>
          </w:p>
        </w:tc>
      </w:tr>
      <w:tr w:rsidR="0061643D" w14:paraId="66C03FFF" w14:textId="77777777" w:rsidTr="00EA0889">
        <w:trPr>
          <w:trHeight w:val="1733"/>
        </w:trPr>
        <w:tc>
          <w:tcPr>
            <w:tcW w:w="959" w:type="dxa"/>
          </w:tcPr>
          <w:p w14:paraId="119DFB62" w14:textId="77777777" w:rsidR="0061643D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33" w:type="dxa"/>
          </w:tcPr>
          <w:p w14:paraId="74C19273" w14:textId="77777777" w:rsidR="0061643D" w:rsidRPr="004B7B4F" w:rsidRDefault="0061643D" w:rsidP="00EA0889">
            <w:pPr>
              <w:jc w:val="center"/>
              <w:rPr>
                <w:rFonts w:ascii="Times New Roman" w:hAnsi="Times New Roman"/>
              </w:rPr>
            </w:pPr>
            <w:r w:rsidRPr="004B7B4F">
              <w:rPr>
                <w:rFonts w:ascii="Times New Roman" w:hAnsi="Times New Roman"/>
                <w:sz w:val="28"/>
                <w:szCs w:val="28"/>
              </w:rPr>
              <w:t xml:space="preserve">Доля количества устраненных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обязательных</w:t>
            </w:r>
            <w:r w:rsidRPr="004B7B4F">
              <w:rPr>
                <w:rFonts w:ascii="Times New Roman" w:hAnsi="Times New Roman"/>
                <w:sz w:val="28"/>
                <w:szCs w:val="28"/>
              </w:rPr>
              <w:t xml:space="preserve"> требований, выявленных при проведении профилактических мероприятий, к общему количеству устраненных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обязательных</w:t>
            </w:r>
            <w:r w:rsidRPr="004B7B4F">
              <w:rPr>
                <w:rFonts w:ascii="Times New Roman" w:hAnsi="Times New Roman"/>
                <w:sz w:val="28"/>
                <w:szCs w:val="28"/>
              </w:rPr>
              <w:t xml:space="preserve"> требований.</w:t>
            </w:r>
          </w:p>
        </w:tc>
        <w:tc>
          <w:tcPr>
            <w:tcW w:w="3697" w:type="dxa"/>
          </w:tcPr>
          <w:p w14:paraId="411C3A4B" w14:textId="77777777" w:rsidR="0061643D" w:rsidRPr="004B7B4F" w:rsidRDefault="0061643D" w:rsidP="00EA0889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B4F">
              <w:rPr>
                <w:rFonts w:ascii="Times New Roman" w:hAnsi="Times New Roman"/>
                <w:sz w:val="28"/>
                <w:szCs w:val="28"/>
              </w:rPr>
              <w:t xml:space="preserve">Е = </w:t>
            </w:r>
            <w:r w:rsidRPr="004B7B4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/У*100% </w:t>
            </w:r>
          </w:p>
        </w:tc>
        <w:tc>
          <w:tcPr>
            <w:tcW w:w="3697" w:type="dxa"/>
          </w:tcPr>
          <w:p w14:paraId="72F5141A" w14:textId="77777777" w:rsidR="0061643D" w:rsidRDefault="0061643D" w:rsidP="00EA0889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B4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4B7B4F">
              <w:rPr>
                <w:rFonts w:ascii="Times New Roman" w:hAnsi="Times New Roman"/>
                <w:sz w:val="28"/>
                <w:szCs w:val="28"/>
              </w:rPr>
              <w:t xml:space="preserve"> - количество устраненных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обязательных</w:t>
            </w:r>
            <w:r w:rsidRPr="004B7B4F">
              <w:rPr>
                <w:rFonts w:ascii="Times New Roman" w:hAnsi="Times New Roman"/>
                <w:sz w:val="28"/>
                <w:szCs w:val="28"/>
              </w:rPr>
              <w:t xml:space="preserve"> требований, выявленных при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и профилактических мероприятий;</w:t>
            </w:r>
          </w:p>
          <w:p w14:paraId="3F1126E0" w14:textId="77777777" w:rsidR="0061643D" w:rsidRPr="004B7B4F" w:rsidRDefault="0061643D" w:rsidP="00EA0889">
            <w:pPr>
              <w:ind w:firstLine="709"/>
              <w:jc w:val="center"/>
              <w:rPr>
                <w:rFonts w:ascii="Times New Roman" w:hAnsi="Times New Roman"/>
              </w:rPr>
            </w:pPr>
            <w:r w:rsidRPr="004B7B4F">
              <w:rPr>
                <w:rFonts w:ascii="Times New Roman" w:hAnsi="Times New Roman"/>
                <w:sz w:val="28"/>
                <w:szCs w:val="28"/>
              </w:rPr>
              <w:t xml:space="preserve">У - общее количество устраненных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обязательных</w:t>
            </w:r>
            <w:r w:rsidRPr="004B7B4F">
              <w:rPr>
                <w:rFonts w:ascii="Times New Roman" w:hAnsi="Times New Roman"/>
                <w:sz w:val="28"/>
                <w:szCs w:val="28"/>
              </w:rPr>
              <w:t xml:space="preserve"> требований.</w:t>
            </w:r>
          </w:p>
          <w:p w14:paraId="100D3BEA" w14:textId="77777777" w:rsidR="0061643D" w:rsidRDefault="0061643D" w:rsidP="00EA0889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63F81E" w14:textId="77777777" w:rsidR="0061643D" w:rsidRDefault="0061643D" w:rsidP="0061643D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14:paraId="2E3298FA" w14:textId="77777777" w:rsidR="0061643D" w:rsidRDefault="0061643D" w:rsidP="0061643D">
      <w:pPr>
        <w:jc w:val="both"/>
        <w:rPr>
          <w:rFonts w:ascii="Times New Roman" w:hAnsi="Times New Roman"/>
          <w:sz w:val="28"/>
          <w:szCs w:val="28"/>
        </w:rPr>
      </w:pPr>
    </w:p>
    <w:p w14:paraId="66236EE2" w14:textId="77777777" w:rsidR="0061643D" w:rsidRDefault="0061643D" w:rsidP="00616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7861B98D" w14:textId="77777777" w:rsidR="0061643D" w:rsidRDefault="0061643D" w:rsidP="00616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4339C880" w14:textId="77777777" w:rsidR="0061643D" w:rsidRDefault="00616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61643D" w:rsidSect="0061643D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69E7" w14:textId="77777777" w:rsidR="00162B0A" w:rsidRDefault="00162B0A">
      <w:r>
        <w:separator/>
      </w:r>
    </w:p>
  </w:endnote>
  <w:endnote w:type="continuationSeparator" w:id="0">
    <w:p w14:paraId="6911DCD2" w14:textId="77777777" w:rsidR="00162B0A" w:rsidRDefault="0016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67C9" w14:textId="77777777" w:rsidR="006E7A62" w:rsidRDefault="006E7A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3797" w14:textId="77777777" w:rsidR="00162B0A" w:rsidRDefault="00162B0A">
      <w:r>
        <w:separator/>
      </w:r>
    </w:p>
  </w:footnote>
  <w:footnote w:type="continuationSeparator" w:id="0">
    <w:p w14:paraId="649CDE2C" w14:textId="77777777" w:rsidR="00162B0A" w:rsidRDefault="0016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954D" w14:textId="77777777" w:rsidR="006E7A62" w:rsidRDefault="00EF5122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41066F">
      <w:rPr>
        <w:noProof/>
      </w:rPr>
      <w:t>2</w:t>
    </w:r>
    <w:r>
      <w:fldChar w:fldCharType="end"/>
    </w:r>
  </w:p>
  <w:p w14:paraId="1E6D7814" w14:textId="77777777" w:rsidR="006E7A62" w:rsidRDefault="006E7A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12C7" w14:textId="77777777" w:rsidR="006E7A62" w:rsidRDefault="006E7A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A47"/>
    <w:multiLevelType w:val="hybridMultilevel"/>
    <w:tmpl w:val="99B434F4"/>
    <w:lvl w:ilvl="0" w:tplc="F35A522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5C9425A2">
      <w:start w:val="1"/>
      <w:numFmt w:val="lowerLetter"/>
      <w:lvlText w:val="%2."/>
      <w:lvlJc w:val="left"/>
      <w:pPr>
        <w:ind w:left="1620" w:hanging="360"/>
      </w:pPr>
    </w:lvl>
    <w:lvl w:ilvl="2" w:tplc="418E5E3E">
      <w:start w:val="1"/>
      <w:numFmt w:val="lowerRoman"/>
      <w:lvlText w:val="%3."/>
      <w:lvlJc w:val="right"/>
      <w:pPr>
        <w:ind w:left="2340" w:hanging="180"/>
      </w:pPr>
    </w:lvl>
    <w:lvl w:ilvl="3" w:tplc="CA78E068">
      <w:start w:val="1"/>
      <w:numFmt w:val="decimal"/>
      <w:lvlText w:val="%4."/>
      <w:lvlJc w:val="left"/>
      <w:pPr>
        <w:ind w:left="3060" w:hanging="360"/>
      </w:pPr>
    </w:lvl>
    <w:lvl w:ilvl="4" w:tplc="7A2EB40A">
      <w:start w:val="1"/>
      <w:numFmt w:val="lowerLetter"/>
      <w:lvlText w:val="%5."/>
      <w:lvlJc w:val="left"/>
      <w:pPr>
        <w:ind w:left="3780" w:hanging="360"/>
      </w:pPr>
    </w:lvl>
    <w:lvl w:ilvl="5" w:tplc="59DA5E46">
      <w:start w:val="1"/>
      <w:numFmt w:val="lowerRoman"/>
      <w:lvlText w:val="%6."/>
      <w:lvlJc w:val="right"/>
      <w:pPr>
        <w:ind w:left="4500" w:hanging="180"/>
      </w:pPr>
    </w:lvl>
    <w:lvl w:ilvl="6" w:tplc="40B6D8E2">
      <w:start w:val="1"/>
      <w:numFmt w:val="decimal"/>
      <w:lvlText w:val="%7."/>
      <w:lvlJc w:val="left"/>
      <w:pPr>
        <w:ind w:left="5220" w:hanging="360"/>
      </w:pPr>
    </w:lvl>
    <w:lvl w:ilvl="7" w:tplc="F5846414">
      <w:start w:val="1"/>
      <w:numFmt w:val="lowerLetter"/>
      <w:lvlText w:val="%8."/>
      <w:lvlJc w:val="left"/>
      <w:pPr>
        <w:ind w:left="5940" w:hanging="360"/>
      </w:pPr>
    </w:lvl>
    <w:lvl w:ilvl="8" w:tplc="ECF86AFC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62"/>
    <w:rsid w:val="00162B0A"/>
    <w:rsid w:val="001D1F9E"/>
    <w:rsid w:val="0041066F"/>
    <w:rsid w:val="00564FF6"/>
    <w:rsid w:val="0061643D"/>
    <w:rsid w:val="006832F9"/>
    <w:rsid w:val="006E7A62"/>
    <w:rsid w:val="0097551D"/>
    <w:rsid w:val="00CE5165"/>
    <w:rsid w:val="00EA6027"/>
    <w:rsid w:val="00E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9FAB"/>
  <w15:docId w15:val="{4737A052-13AA-40AA-B0B3-996E9F3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22" w:firstLine="707"/>
      <w:jc w:val="both"/>
    </w:pPr>
    <w:rPr>
      <w:rFonts w:ascii="Arial" w:eastAsia="Arial" w:hAnsi="Arial" w:cs="Arial"/>
      <w:sz w:val="26"/>
      <w:szCs w:val="26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1" w:after="0" w:line="240" w:lineRule="auto"/>
      <w:ind w:left="113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5</cp:revision>
  <dcterms:created xsi:type="dcterms:W3CDTF">2021-12-10T10:34:00Z</dcterms:created>
  <dcterms:modified xsi:type="dcterms:W3CDTF">2021-12-13T07:21:00Z</dcterms:modified>
</cp:coreProperties>
</file>