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855" w:rsidRPr="00A81855" w:rsidRDefault="00A81855" w:rsidP="00A81855">
      <w:pPr>
        <w:spacing w:after="0" w:line="280" w:lineRule="exact"/>
        <w:ind w:left="60"/>
        <w:jc w:val="right"/>
        <w:rPr>
          <w:rStyle w:val="30"/>
          <w:rFonts w:eastAsiaTheme="minorHAnsi"/>
          <w:b w:val="0"/>
          <w:bCs w:val="0"/>
          <w:sz w:val="22"/>
          <w:szCs w:val="22"/>
        </w:rPr>
      </w:pPr>
      <w:r w:rsidRPr="00A81855">
        <w:rPr>
          <w:rStyle w:val="30"/>
          <w:rFonts w:eastAsiaTheme="minorHAnsi"/>
          <w:b w:val="0"/>
          <w:bCs w:val="0"/>
          <w:sz w:val="22"/>
          <w:szCs w:val="22"/>
        </w:rPr>
        <w:t>Приложение</w:t>
      </w:r>
    </w:p>
    <w:p w:rsidR="00A81855" w:rsidRPr="00A81855" w:rsidRDefault="00A81855" w:rsidP="00A81855">
      <w:pPr>
        <w:spacing w:after="0" w:line="280" w:lineRule="exact"/>
        <w:ind w:left="60"/>
        <w:jc w:val="right"/>
        <w:rPr>
          <w:rStyle w:val="30"/>
          <w:rFonts w:eastAsiaTheme="minorHAnsi"/>
          <w:b w:val="0"/>
          <w:bCs w:val="0"/>
          <w:sz w:val="22"/>
          <w:szCs w:val="22"/>
        </w:rPr>
      </w:pPr>
      <w:r w:rsidRPr="00A81855">
        <w:rPr>
          <w:rStyle w:val="30"/>
          <w:rFonts w:eastAsiaTheme="minorHAnsi"/>
          <w:b w:val="0"/>
          <w:bCs w:val="0"/>
          <w:sz w:val="22"/>
          <w:szCs w:val="22"/>
        </w:rPr>
        <w:t xml:space="preserve"> </w:t>
      </w:r>
      <w:r w:rsidR="00F4678F">
        <w:rPr>
          <w:rStyle w:val="30"/>
          <w:rFonts w:eastAsiaTheme="minorHAnsi"/>
          <w:b w:val="0"/>
          <w:bCs w:val="0"/>
          <w:sz w:val="22"/>
          <w:szCs w:val="22"/>
        </w:rPr>
        <w:t xml:space="preserve"> к </w:t>
      </w:r>
      <w:r w:rsidRPr="00A81855">
        <w:rPr>
          <w:rStyle w:val="30"/>
          <w:rFonts w:eastAsiaTheme="minorHAnsi"/>
          <w:b w:val="0"/>
          <w:bCs w:val="0"/>
          <w:sz w:val="22"/>
          <w:szCs w:val="22"/>
        </w:rPr>
        <w:t xml:space="preserve">приказу финансового управления </w:t>
      </w:r>
    </w:p>
    <w:p w:rsidR="00A81855" w:rsidRPr="00A81855" w:rsidRDefault="00A81855" w:rsidP="00A81855">
      <w:pPr>
        <w:spacing w:after="0" w:line="280" w:lineRule="exact"/>
        <w:ind w:left="60"/>
        <w:jc w:val="right"/>
        <w:rPr>
          <w:rStyle w:val="30"/>
          <w:rFonts w:eastAsiaTheme="minorHAnsi"/>
          <w:b w:val="0"/>
          <w:bCs w:val="0"/>
          <w:sz w:val="22"/>
          <w:szCs w:val="22"/>
        </w:rPr>
      </w:pPr>
      <w:r w:rsidRPr="00A81855">
        <w:rPr>
          <w:rStyle w:val="30"/>
          <w:rFonts w:eastAsiaTheme="minorHAnsi"/>
          <w:b w:val="0"/>
          <w:bCs w:val="0"/>
          <w:sz w:val="22"/>
          <w:szCs w:val="22"/>
        </w:rPr>
        <w:t>от 10.08.2020 № 46</w:t>
      </w:r>
    </w:p>
    <w:p w:rsidR="00A81855" w:rsidRDefault="00A81855" w:rsidP="00A81855">
      <w:pPr>
        <w:spacing w:after="0" w:line="280" w:lineRule="exact"/>
        <w:ind w:left="60"/>
        <w:rPr>
          <w:rStyle w:val="30"/>
          <w:rFonts w:eastAsiaTheme="minorHAnsi"/>
          <w:b w:val="0"/>
          <w:bCs w:val="0"/>
        </w:rPr>
      </w:pPr>
    </w:p>
    <w:p w:rsidR="00A81855" w:rsidRPr="00A81855" w:rsidRDefault="00A81855" w:rsidP="00A81855">
      <w:pPr>
        <w:spacing w:after="0" w:line="280" w:lineRule="exact"/>
        <w:ind w:left="60"/>
        <w:jc w:val="center"/>
      </w:pPr>
      <w:r w:rsidRPr="00A81855">
        <w:rPr>
          <w:rStyle w:val="30"/>
          <w:rFonts w:eastAsiaTheme="minorHAnsi"/>
          <w:bCs w:val="0"/>
        </w:rPr>
        <w:t>Отчет о результатах оценки</w:t>
      </w:r>
    </w:p>
    <w:p w:rsidR="003E1ABD" w:rsidRPr="003E1ABD" w:rsidRDefault="003E1ABD" w:rsidP="003E1ABD">
      <w:pPr>
        <w:spacing w:after="184" w:line="326" w:lineRule="exact"/>
        <w:ind w:left="940"/>
        <w:jc w:val="center"/>
        <w:rPr>
          <w:rStyle w:val="30"/>
          <w:rFonts w:eastAsiaTheme="minorHAnsi"/>
          <w:bCs w:val="0"/>
        </w:rPr>
      </w:pPr>
      <w:r w:rsidRPr="003E1ABD">
        <w:rPr>
          <w:rStyle w:val="30"/>
          <w:rFonts w:eastAsiaTheme="minorHAnsi"/>
          <w:bCs w:val="0"/>
        </w:rPr>
        <w:t xml:space="preserve">эффективности налоговых расходов по местным налогам </w:t>
      </w:r>
      <w:r w:rsidR="00A81855">
        <w:rPr>
          <w:rStyle w:val="30"/>
          <w:rFonts w:eastAsiaTheme="minorHAnsi"/>
          <w:bCs w:val="0"/>
        </w:rPr>
        <w:t xml:space="preserve">                                   </w:t>
      </w:r>
      <w:r w:rsidRPr="003E1ABD">
        <w:rPr>
          <w:rStyle w:val="30"/>
          <w:rFonts w:eastAsiaTheme="minorHAnsi"/>
          <w:bCs w:val="0"/>
        </w:rPr>
        <w:t>на территории округа Муром</w:t>
      </w:r>
    </w:p>
    <w:p w:rsidR="003E1ABD" w:rsidRDefault="003E1ABD" w:rsidP="003E1ABD">
      <w:pPr>
        <w:ind w:firstLine="851"/>
        <w:jc w:val="both"/>
      </w:pPr>
      <w:r>
        <w:rPr>
          <w:rStyle w:val="20"/>
          <w:rFonts w:eastAsiaTheme="minorHAnsi"/>
        </w:rPr>
        <w:t>Оценка эффективности налоговых расходов за  2018- 2019 годы проведена в соответствии с основными положениями постановления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образований», Порядком формирования перечня налоговых расходов округа Муром и оценки налоговых расходов округа Муром, утвержденным постановлением администрации округа Муром от 27.12.2019 № 963 (далее - Порядок), Методикой оценки эффективности налоговых расходов по местным налогам, куратором которых является финансовое управление администрации округа Муром, утвержденной приказом финансового управления от 04.08.2020  № 44 (далее - Методика).</w:t>
      </w:r>
    </w:p>
    <w:p w:rsidR="003E1ABD" w:rsidRDefault="003E1ABD" w:rsidP="003E1ABD">
      <w:pPr>
        <w:spacing w:line="326" w:lineRule="exact"/>
        <w:ind w:firstLine="700"/>
        <w:jc w:val="both"/>
      </w:pPr>
      <w:r>
        <w:rPr>
          <w:rStyle w:val="20"/>
          <w:rFonts w:eastAsiaTheme="minorHAnsi"/>
        </w:rPr>
        <w:t>Оценка эффективности налоговых расходов округа Муром проведена финансовым управлением в соответствии с Порядком и Методикой на основании данных о категориях налогоплательщиков, количестве получателей налоговых льгот и сумме выпадающих доходов, предоставленных Межрайонной инспекцией ФНС России № 4 по Владимирской области за два отчетных периода (2018-2019гг.).</w:t>
      </w:r>
    </w:p>
    <w:p w:rsidR="003E1ABD" w:rsidRDefault="003E1ABD" w:rsidP="003E1ABD">
      <w:pPr>
        <w:spacing w:line="336" w:lineRule="exact"/>
        <w:ind w:firstLine="700"/>
        <w:jc w:val="both"/>
        <w:rPr>
          <w:rStyle w:val="20"/>
          <w:rFonts w:eastAsiaTheme="minorHAnsi"/>
          <w:color w:val="auto"/>
        </w:rPr>
      </w:pPr>
      <w:r w:rsidRPr="00C2072F">
        <w:rPr>
          <w:rStyle w:val="20"/>
          <w:rFonts w:eastAsiaTheme="minorHAnsi"/>
          <w:color w:val="auto"/>
        </w:rPr>
        <w:t>Целью  проведения оценки является контроль результативности  налоговых расходов и целесообразности  налоговых льгот, соответствие их целям социально-экономического развития округа Муром и сокращения потерь бюджета округа.</w:t>
      </w:r>
    </w:p>
    <w:p w:rsidR="003E1ABD" w:rsidRPr="003E1ABD" w:rsidRDefault="003E1ABD" w:rsidP="003E1ABD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ABD">
        <w:rPr>
          <w:rFonts w:ascii="Times New Roman" w:hAnsi="Times New Roman" w:cs="Times New Roman"/>
          <w:sz w:val="28"/>
          <w:szCs w:val="28"/>
        </w:rPr>
        <w:t xml:space="preserve">Общими требованиями </w:t>
      </w:r>
      <w:r w:rsidRPr="003E1ABD">
        <w:rPr>
          <w:rFonts w:ascii="Times New Roman" w:hAnsi="Times New Roman" w:cs="Times New Roman"/>
          <w:color w:val="252028"/>
          <w:sz w:val="28"/>
          <w:szCs w:val="28"/>
          <w:lang w:eastAsia="ru-RU" w:bidi="ru-RU"/>
        </w:rPr>
        <w:t xml:space="preserve">к оценке налоговых расходов муниципального образования  </w:t>
      </w:r>
      <w:r w:rsidRPr="003E1ABD">
        <w:rPr>
          <w:rFonts w:ascii="Times New Roman" w:hAnsi="Times New Roman" w:cs="Times New Roman"/>
          <w:sz w:val="28"/>
          <w:szCs w:val="28"/>
        </w:rPr>
        <w:t>предусмотрены три целевые категории налоговых расходов:</w:t>
      </w:r>
    </w:p>
    <w:p w:rsidR="003E1ABD" w:rsidRPr="003E1ABD" w:rsidRDefault="003E1ABD" w:rsidP="003E1ABD">
      <w:pPr>
        <w:pStyle w:val="a3"/>
        <w:numPr>
          <w:ilvl w:val="0"/>
          <w:numId w:val="1"/>
        </w:numPr>
        <w:spacing w:before="120"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3E1ABD">
        <w:rPr>
          <w:rFonts w:ascii="Times New Roman" w:hAnsi="Times New Roman"/>
          <w:sz w:val="28"/>
          <w:szCs w:val="28"/>
        </w:rPr>
        <w:t>Социальные налоговые расходы муниципального образования.</w:t>
      </w:r>
    </w:p>
    <w:p w:rsidR="003E1ABD" w:rsidRPr="003E1ABD" w:rsidRDefault="003E1ABD" w:rsidP="003E1ABD">
      <w:pPr>
        <w:pStyle w:val="a3"/>
        <w:numPr>
          <w:ilvl w:val="0"/>
          <w:numId w:val="1"/>
        </w:numPr>
        <w:spacing w:before="120"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3E1ABD">
        <w:rPr>
          <w:rFonts w:ascii="Times New Roman" w:hAnsi="Times New Roman"/>
          <w:sz w:val="28"/>
          <w:szCs w:val="28"/>
        </w:rPr>
        <w:t xml:space="preserve">Стимулирующие налоговые расходы муниципального образования. </w:t>
      </w:r>
    </w:p>
    <w:p w:rsidR="003E1ABD" w:rsidRPr="003E1ABD" w:rsidRDefault="003E1ABD" w:rsidP="003E1ABD">
      <w:pPr>
        <w:pStyle w:val="a3"/>
        <w:numPr>
          <w:ilvl w:val="0"/>
          <w:numId w:val="1"/>
        </w:numPr>
        <w:spacing w:before="120"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3E1ABD">
        <w:rPr>
          <w:rFonts w:ascii="Times New Roman" w:hAnsi="Times New Roman"/>
          <w:sz w:val="28"/>
          <w:szCs w:val="28"/>
        </w:rPr>
        <w:t xml:space="preserve">Технические налоговые расходы муниципального образования. </w:t>
      </w:r>
    </w:p>
    <w:p w:rsidR="003E1ABD" w:rsidRPr="003E1ABD" w:rsidRDefault="003E1ABD" w:rsidP="00F4678F">
      <w:pPr>
        <w:spacing w:line="341" w:lineRule="exact"/>
        <w:ind w:firstLine="425"/>
        <w:jc w:val="both"/>
        <w:rPr>
          <w:rStyle w:val="20"/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3E1ABD">
        <w:rPr>
          <w:rStyle w:val="20"/>
          <w:rFonts w:eastAsiaTheme="minorHAnsi"/>
        </w:rPr>
        <w:t xml:space="preserve">В связи с отсутствием </w:t>
      </w:r>
      <w:r>
        <w:rPr>
          <w:rStyle w:val="20"/>
          <w:rFonts w:eastAsiaTheme="minorHAnsi"/>
        </w:rPr>
        <w:t xml:space="preserve">в бюджете округа </w:t>
      </w:r>
      <w:proofErr w:type="gramStart"/>
      <w:r>
        <w:rPr>
          <w:rStyle w:val="20"/>
          <w:rFonts w:eastAsiaTheme="minorHAnsi"/>
        </w:rPr>
        <w:t>Муром</w:t>
      </w:r>
      <w:proofErr w:type="gramEnd"/>
      <w:r>
        <w:rPr>
          <w:rStyle w:val="20"/>
          <w:rFonts w:eastAsiaTheme="minorHAnsi"/>
        </w:rPr>
        <w:t xml:space="preserve"> </w:t>
      </w:r>
      <w:r w:rsidRPr="003E1ABD">
        <w:rPr>
          <w:rStyle w:val="20"/>
          <w:rFonts w:eastAsiaTheme="minorHAnsi"/>
        </w:rPr>
        <w:t xml:space="preserve">стимулирующих и технических налоговых расходов оценка результативности </w:t>
      </w:r>
      <w:r>
        <w:rPr>
          <w:rStyle w:val="20"/>
          <w:rFonts w:eastAsiaTheme="minorHAnsi"/>
        </w:rPr>
        <w:t xml:space="preserve">данных показателей </w:t>
      </w:r>
      <w:r w:rsidRPr="003E1ABD">
        <w:rPr>
          <w:rStyle w:val="20"/>
          <w:rFonts w:eastAsiaTheme="minorHAnsi"/>
        </w:rPr>
        <w:t>не осуществляется.</w:t>
      </w:r>
    </w:p>
    <w:p w:rsidR="003E1ABD" w:rsidRDefault="003E1ABD" w:rsidP="003E1ABD">
      <w:pPr>
        <w:spacing w:line="336" w:lineRule="exact"/>
        <w:ind w:firstLine="700"/>
        <w:jc w:val="both"/>
      </w:pPr>
      <w:r>
        <w:rPr>
          <w:rStyle w:val="20"/>
          <w:rFonts w:eastAsiaTheme="minorHAnsi"/>
        </w:rPr>
        <w:t xml:space="preserve">На территории округа Муром льготы по земельному налогу представляются в соответствии решением Совета народных депутатов округа Муром от 25.11.2014 № 636 «О введении земельного налога на территории округа Муром» (далее </w:t>
      </w:r>
      <w:r>
        <w:t xml:space="preserve">- </w:t>
      </w:r>
      <w:r>
        <w:rPr>
          <w:rStyle w:val="20"/>
          <w:rFonts w:eastAsiaTheme="minorHAnsi"/>
        </w:rPr>
        <w:t>Решение).</w:t>
      </w:r>
    </w:p>
    <w:p w:rsidR="003E1ABD" w:rsidRDefault="003E1ABD" w:rsidP="003E1ABD">
      <w:pPr>
        <w:spacing w:line="336" w:lineRule="exact"/>
        <w:ind w:firstLine="700"/>
        <w:jc w:val="both"/>
      </w:pPr>
      <w:r>
        <w:rPr>
          <w:rStyle w:val="20"/>
          <w:rFonts w:eastAsiaTheme="minorHAnsi"/>
        </w:rPr>
        <w:t>В соответствии с п. 5.2 Решения установлены налоговые льготы в виде полного или частичного освобождения от уплаты земельного налога малообеспеченным и социально незащищенным категориям граждан.</w:t>
      </w:r>
    </w:p>
    <w:p w:rsidR="003E1ABD" w:rsidRDefault="003E1ABD" w:rsidP="003E1ABD">
      <w:pPr>
        <w:spacing w:line="331" w:lineRule="exact"/>
        <w:ind w:firstLine="820"/>
        <w:jc w:val="both"/>
      </w:pPr>
      <w:r>
        <w:rPr>
          <w:rStyle w:val="20"/>
          <w:rFonts w:eastAsiaTheme="minorHAnsi"/>
        </w:rPr>
        <w:lastRenderedPageBreak/>
        <w:t>Решением Совета народных депутатов округа Муром от 25.11.2014 № 637  «О введении налога на имущество физических лиц на территории округа Муром» дополнительные льготы по налогу на имущество физических лиц не устанавливались.</w:t>
      </w:r>
    </w:p>
    <w:p w:rsidR="00F5356C" w:rsidRPr="00F5356C" w:rsidRDefault="003E1ABD" w:rsidP="00F5356C">
      <w:pPr>
        <w:spacing w:line="374" w:lineRule="exact"/>
        <w:ind w:left="220" w:firstLine="631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Style w:val="20"/>
          <w:rFonts w:eastAsiaTheme="minorHAnsi"/>
        </w:rPr>
        <w:t>Оценка целесообразности налоговых расходов проведена по следующим критериям:</w:t>
      </w:r>
    </w:p>
    <w:p w:rsidR="003E1ABD" w:rsidRPr="00F5356C" w:rsidRDefault="003E1ABD" w:rsidP="00A81855">
      <w:pPr>
        <w:spacing w:line="360" w:lineRule="exac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Style w:val="20"/>
          <w:rFonts w:eastAsiaTheme="minorHAnsi"/>
        </w:rPr>
        <w:t>- соответствие налоговых расходов целям социально-экономического развития города Мурома;</w:t>
      </w:r>
    </w:p>
    <w:p w:rsidR="003E1ABD" w:rsidRDefault="003E1ABD" w:rsidP="003E1ABD">
      <w:pPr>
        <w:spacing w:line="350" w:lineRule="exact"/>
        <w:ind w:left="220" w:firstLine="600"/>
        <w:jc w:val="both"/>
        <w:rPr>
          <w:rStyle w:val="20"/>
          <w:rFonts w:eastAsiaTheme="minorHAnsi"/>
        </w:rPr>
      </w:pPr>
      <w:r>
        <w:rPr>
          <w:rStyle w:val="20"/>
          <w:rFonts w:eastAsiaTheme="minorHAnsi"/>
        </w:rPr>
        <w:t>-востребованность плательщиками предоставленных льгот, которая проведена на основании следующих данных.</w:t>
      </w:r>
    </w:p>
    <w:tbl>
      <w:tblPr>
        <w:tblpPr w:leftFromText="180" w:rightFromText="180" w:vertAnchor="page" w:horzAnchor="margin" w:tblpY="5731"/>
        <w:tblOverlap w:val="never"/>
        <w:tblW w:w="9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8"/>
        <w:gridCol w:w="3902"/>
        <w:gridCol w:w="1406"/>
        <w:gridCol w:w="2045"/>
        <w:gridCol w:w="1910"/>
      </w:tblGrid>
      <w:tr w:rsidR="00F5356C" w:rsidTr="00F5356C">
        <w:trPr>
          <w:trHeight w:hRule="exact" w:val="586"/>
        </w:trPr>
        <w:tc>
          <w:tcPr>
            <w:tcW w:w="638" w:type="dxa"/>
            <w:shd w:val="clear" w:color="auto" w:fill="FFFFFF"/>
            <w:vAlign w:val="bottom"/>
          </w:tcPr>
          <w:p w:rsidR="00F5356C" w:rsidRPr="003E1ABD" w:rsidRDefault="00F5356C" w:rsidP="00F5356C">
            <w:pPr>
              <w:spacing w:after="60" w:line="280" w:lineRule="exact"/>
              <w:ind w:left="260"/>
              <w:jc w:val="both"/>
              <w:rPr>
                <w:rFonts w:ascii="Times New Roman" w:hAnsi="Times New Roman" w:cs="Times New Roman"/>
              </w:rPr>
            </w:pPr>
            <w:r w:rsidRPr="003E1ABD">
              <w:rPr>
                <w:rStyle w:val="20"/>
                <w:rFonts w:eastAsiaTheme="minorHAnsi"/>
                <w:sz w:val="22"/>
                <w:szCs w:val="22"/>
              </w:rPr>
              <w:t>№</w:t>
            </w:r>
          </w:p>
          <w:p w:rsidR="00F5356C" w:rsidRPr="003E1ABD" w:rsidRDefault="00F5356C" w:rsidP="00F5356C">
            <w:pPr>
              <w:spacing w:before="60" w:line="210" w:lineRule="exact"/>
              <w:ind w:left="260"/>
              <w:jc w:val="both"/>
              <w:rPr>
                <w:rFonts w:ascii="Times New Roman" w:hAnsi="Times New Roman" w:cs="Times New Roman"/>
              </w:rPr>
            </w:pPr>
            <w:r w:rsidRPr="003E1ABD">
              <w:rPr>
                <w:rStyle w:val="2105pt"/>
                <w:rFonts w:eastAsiaTheme="minorHAnsi"/>
                <w:sz w:val="22"/>
                <w:szCs w:val="22"/>
              </w:rPr>
              <w:t>п/п</w:t>
            </w:r>
          </w:p>
        </w:tc>
        <w:tc>
          <w:tcPr>
            <w:tcW w:w="3902" w:type="dxa"/>
            <w:shd w:val="clear" w:color="auto" w:fill="FFFFFF"/>
          </w:tcPr>
          <w:p w:rsidR="00F5356C" w:rsidRPr="003E1ABD" w:rsidRDefault="00F5356C" w:rsidP="00F5356C">
            <w:pPr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3E1ABD">
              <w:rPr>
                <w:rStyle w:val="2105pt"/>
                <w:rFonts w:eastAsiaTheme="minorHAnsi"/>
                <w:sz w:val="22"/>
                <w:szCs w:val="22"/>
              </w:rPr>
              <w:t>Показатель</w:t>
            </w:r>
          </w:p>
        </w:tc>
        <w:tc>
          <w:tcPr>
            <w:tcW w:w="1406" w:type="dxa"/>
            <w:shd w:val="clear" w:color="auto" w:fill="FFFFFF"/>
            <w:vAlign w:val="bottom"/>
          </w:tcPr>
          <w:p w:rsidR="00F5356C" w:rsidRPr="003E1ABD" w:rsidRDefault="00F5356C" w:rsidP="00F5356C">
            <w:pPr>
              <w:spacing w:after="120" w:line="210" w:lineRule="exact"/>
              <w:jc w:val="center"/>
              <w:rPr>
                <w:rFonts w:ascii="Times New Roman" w:hAnsi="Times New Roman" w:cs="Times New Roman"/>
              </w:rPr>
            </w:pPr>
            <w:r w:rsidRPr="003E1ABD">
              <w:rPr>
                <w:rStyle w:val="2105pt"/>
                <w:rFonts w:eastAsiaTheme="minorHAnsi"/>
                <w:sz w:val="22"/>
                <w:szCs w:val="22"/>
              </w:rPr>
              <w:t>Ед.</w:t>
            </w:r>
          </w:p>
          <w:p w:rsidR="00F5356C" w:rsidRPr="003E1ABD" w:rsidRDefault="00F5356C" w:rsidP="00F5356C">
            <w:pPr>
              <w:spacing w:before="120" w:line="210" w:lineRule="exact"/>
              <w:jc w:val="center"/>
              <w:rPr>
                <w:rFonts w:ascii="Times New Roman" w:hAnsi="Times New Roman" w:cs="Times New Roman"/>
              </w:rPr>
            </w:pPr>
            <w:r w:rsidRPr="003E1ABD">
              <w:rPr>
                <w:rStyle w:val="2105pt"/>
                <w:rFonts w:eastAsiaTheme="minorHAnsi"/>
                <w:sz w:val="22"/>
                <w:szCs w:val="22"/>
              </w:rPr>
              <w:t>измерения</w:t>
            </w:r>
          </w:p>
        </w:tc>
        <w:tc>
          <w:tcPr>
            <w:tcW w:w="2045" w:type="dxa"/>
            <w:shd w:val="clear" w:color="auto" w:fill="FFFFFF"/>
          </w:tcPr>
          <w:p w:rsidR="00F5356C" w:rsidRPr="003E1ABD" w:rsidRDefault="00F5356C" w:rsidP="00F5356C">
            <w:pPr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3E1ABD">
              <w:rPr>
                <w:rStyle w:val="2105pt"/>
                <w:rFonts w:eastAsiaTheme="minorHAnsi"/>
                <w:sz w:val="22"/>
                <w:szCs w:val="22"/>
              </w:rPr>
              <w:t>2018 год</w:t>
            </w:r>
          </w:p>
        </w:tc>
        <w:tc>
          <w:tcPr>
            <w:tcW w:w="1910" w:type="dxa"/>
            <w:shd w:val="clear" w:color="auto" w:fill="FFFFFF"/>
          </w:tcPr>
          <w:p w:rsidR="00F5356C" w:rsidRPr="003E1ABD" w:rsidRDefault="00F5356C" w:rsidP="00F5356C">
            <w:pPr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3E1ABD">
              <w:rPr>
                <w:rStyle w:val="2105pt"/>
                <w:rFonts w:eastAsiaTheme="minorHAnsi"/>
                <w:sz w:val="22"/>
                <w:szCs w:val="22"/>
              </w:rPr>
              <w:t>2019 год</w:t>
            </w:r>
          </w:p>
        </w:tc>
      </w:tr>
      <w:tr w:rsidR="00F5356C" w:rsidTr="00F5356C">
        <w:trPr>
          <w:trHeight w:hRule="exact" w:val="557"/>
        </w:trPr>
        <w:tc>
          <w:tcPr>
            <w:tcW w:w="638" w:type="dxa"/>
            <w:shd w:val="clear" w:color="auto" w:fill="FFFFFF"/>
          </w:tcPr>
          <w:p w:rsidR="00F5356C" w:rsidRPr="003E1ABD" w:rsidRDefault="00F5356C" w:rsidP="00F5356C">
            <w:pPr>
              <w:spacing w:line="280" w:lineRule="exact"/>
              <w:ind w:left="260"/>
              <w:jc w:val="both"/>
              <w:rPr>
                <w:rFonts w:ascii="Times New Roman" w:hAnsi="Times New Roman" w:cs="Times New Roman"/>
              </w:rPr>
            </w:pPr>
            <w:r w:rsidRPr="003E1ABD">
              <w:rPr>
                <w:rStyle w:val="20"/>
                <w:rFonts w:eastAsiaTheme="minorHAnsi"/>
                <w:sz w:val="22"/>
                <w:szCs w:val="22"/>
              </w:rPr>
              <w:t>1</w:t>
            </w:r>
          </w:p>
        </w:tc>
        <w:tc>
          <w:tcPr>
            <w:tcW w:w="3902" w:type="dxa"/>
            <w:shd w:val="clear" w:color="auto" w:fill="FFFFFF"/>
            <w:vAlign w:val="bottom"/>
          </w:tcPr>
          <w:p w:rsidR="00F5356C" w:rsidRPr="003E1ABD" w:rsidRDefault="00F5356C" w:rsidP="00F5356C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3E1ABD">
              <w:rPr>
                <w:rStyle w:val="2105pt"/>
                <w:rFonts w:eastAsiaTheme="minorHAnsi"/>
                <w:sz w:val="22"/>
                <w:szCs w:val="22"/>
              </w:rPr>
              <w:t>Количество</w:t>
            </w:r>
            <w:r>
              <w:rPr>
                <w:rStyle w:val="2105pt"/>
                <w:rFonts w:eastAsiaTheme="minorHAnsi"/>
                <w:sz w:val="22"/>
                <w:szCs w:val="22"/>
              </w:rPr>
              <w:t xml:space="preserve"> </w:t>
            </w:r>
            <w:r w:rsidRPr="003E1ABD">
              <w:rPr>
                <w:rStyle w:val="2105pt"/>
                <w:rFonts w:eastAsiaTheme="minorHAnsi"/>
                <w:sz w:val="22"/>
                <w:szCs w:val="22"/>
              </w:rPr>
              <w:t>плательщиков- физических лиц, всего</w:t>
            </w:r>
          </w:p>
        </w:tc>
        <w:tc>
          <w:tcPr>
            <w:tcW w:w="1406" w:type="dxa"/>
            <w:shd w:val="clear" w:color="auto" w:fill="FFFFFF"/>
          </w:tcPr>
          <w:p w:rsidR="00F5356C" w:rsidRPr="003E1ABD" w:rsidRDefault="00F5356C" w:rsidP="00F5356C">
            <w:pPr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3E1ABD">
              <w:rPr>
                <w:rStyle w:val="2105pt"/>
                <w:rFonts w:eastAsiaTheme="minorHAnsi"/>
                <w:sz w:val="22"/>
                <w:szCs w:val="22"/>
              </w:rPr>
              <w:t>чел.</w:t>
            </w:r>
          </w:p>
        </w:tc>
        <w:tc>
          <w:tcPr>
            <w:tcW w:w="2045" w:type="dxa"/>
            <w:shd w:val="clear" w:color="auto" w:fill="FFFFFF"/>
          </w:tcPr>
          <w:p w:rsidR="00F5356C" w:rsidRPr="003E1ABD" w:rsidRDefault="00F5356C" w:rsidP="00F5356C">
            <w:pPr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3E1ABD">
              <w:rPr>
                <w:rStyle w:val="2105pt"/>
                <w:rFonts w:eastAsiaTheme="minorHAnsi"/>
                <w:sz w:val="22"/>
                <w:szCs w:val="22"/>
              </w:rPr>
              <w:t>11274</w:t>
            </w:r>
          </w:p>
        </w:tc>
        <w:tc>
          <w:tcPr>
            <w:tcW w:w="1910" w:type="dxa"/>
            <w:shd w:val="clear" w:color="auto" w:fill="FFFFFF"/>
          </w:tcPr>
          <w:p w:rsidR="00F5356C" w:rsidRPr="003E1ABD" w:rsidRDefault="00F5356C" w:rsidP="00F5356C">
            <w:pPr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3E1ABD">
              <w:rPr>
                <w:rStyle w:val="2105pt"/>
                <w:rFonts w:eastAsiaTheme="minorHAnsi"/>
                <w:sz w:val="22"/>
                <w:szCs w:val="22"/>
              </w:rPr>
              <w:t>11497</w:t>
            </w:r>
          </w:p>
        </w:tc>
      </w:tr>
      <w:tr w:rsidR="00F5356C" w:rsidTr="00F5356C">
        <w:trPr>
          <w:trHeight w:hRule="exact" w:val="856"/>
        </w:trPr>
        <w:tc>
          <w:tcPr>
            <w:tcW w:w="638" w:type="dxa"/>
            <w:shd w:val="clear" w:color="auto" w:fill="FFFFFF"/>
          </w:tcPr>
          <w:p w:rsidR="00F5356C" w:rsidRPr="003E1ABD" w:rsidRDefault="00F5356C" w:rsidP="00F5356C">
            <w:pPr>
              <w:spacing w:line="280" w:lineRule="exact"/>
              <w:ind w:left="260"/>
              <w:jc w:val="both"/>
              <w:rPr>
                <w:rFonts w:ascii="Times New Roman" w:hAnsi="Times New Roman" w:cs="Times New Roman"/>
              </w:rPr>
            </w:pPr>
            <w:r w:rsidRPr="003E1ABD">
              <w:rPr>
                <w:rStyle w:val="20"/>
                <w:rFonts w:eastAsiaTheme="minorHAnsi"/>
                <w:sz w:val="22"/>
                <w:szCs w:val="22"/>
              </w:rPr>
              <w:t>2</w:t>
            </w:r>
          </w:p>
        </w:tc>
        <w:tc>
          <w:tcPr>
            <w:tcW w:w="3902" w:type="dxa"/>
            <w:shd w:val="clear" w:color="auto" w:fill="FFFFFF"/>
          </w:tcPr>
          <w:p w:rsidR="00F5356C" w:rsidRPr="003E1ABD" w:rsidRDefault="00F5356C" w:rsidP="00F5356C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3E1ABD">
              <w:rPr>
                <w:rStyle w:val="2105pt"/>
                <w:rFonts w:eastAsiaTheme="minorHAnsi"/>
                <w:sz w:val="22"/>
                <w:szCs w:val="22"/>
              </w:rPr>
              <w:t>Количество плательщиков – физических лиц,  воспользовавшихся налоговыми льготами, всего</w:t>
            </w:r>
          </w:p>
        </w:tc>
        <w:tc>
          <w:tcPr>
            <w:tcW w:w="1406" w:type="dxa"/>
            <w:shd w:val="clear" w:color="auto" w:fill="FFFFFF"/>
          </w:tcPr>
          <w:p w:rsidR="00F5356C" w:rsidRPr="003E1ABD" w:rsidRDefault="00F5356C" w:rsidP="00F5356C">
            <w:pPr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3E1ABD">
              <w:rPr>
                <w:rStyle w:val="2105pt"/>
                <w:rFonts w:eastAsiaTheme="minorHAnsi"/>
                <w:sz w:val="22"/>
                <w:szCs w:val="22"/>
              </w:rPr>
              <w:t>чел.</w:t>
            </w:r>
          </w:p>
        </w:tc>
        <w:tc>
          <w:tcPr>
            <w:tcW w:w="2045" w:type="dxa"/>
            <w:shd w:val="clear" w:color="auto" w:fill="FFFFFF"/>
          </w:tcPr>
          <w:p w:rsidR="00F5356C" w:rsidRPr="003E1ABD" w:rsidRDefault="00F5356C" w:rsidP="00F5356C">
            <w:pPr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3E1ABD">
              <w:rPr>
                <w:rStyle w:val="2105pt"/>
                <w:rFonts w:eastAsiaTheme="minorHAnsi"/>
                <w:sz w:val="22"/>
                <w:szCs w:val="22"/>
              </w:rPr>
              <w:t>667</w:t>
            </w:r>
          </w:p>
        </w:tc>
        <w:tc>
          <w:tcPr>
            <w:tcW w:w="1910" w:type="dxa"/>
            <w:shd w:val="clear" w:color="auto" w:fill="FFFFFF"/>
          </w:tcPr>
          <w:p w:rsidR="00F5356C" w:rsidRPr="003E1ABD" w:rsidRDefault="00F5356C" w:rsidP="00F5356C">
            <w:pPr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3E1ABD">
              <w:rPr>
                <w:rStyle w:val="2105pt"/>
                <w:rFonts w:eastAsiaTheme="minorHAnsi"/>
                <w:sz w:val="22"/>
                <w:szCs w:val="22"/>
              </w:rPr>
              <w:t>211</w:t>
            </w:r>
          </w:p>
        </w:tc>
      </w:tr>
      <w:tr w:rsidR="00F5356C" w:rsidTr="00F5356C">
        <w:trPr>
          <w:trHeight w:hRule="exact" w:val="702"/>
        </w:trPr>
        <w:tc>
          <w:tcPr>
            <w:tcW w:w="638" w:type="dxa"/>
            <w:shd w:val="clear" w:color="auto" w:fill="FFFFFF"/>
          </w:tcPr>
          <w:p w:rsidR="00F5356C" w:rsidRPr="003E1ABD" w:rsidRDefault="00F5356C" w:rsidP="00F5356C">
            <w:pPr>
              <w:spacing w:line="280" w:lineRule="exact"/>
              <w:ind w:left="260"/>
              <w:jc w:val="both"/>
              <w:rPr>
                <w:rFonts w:ascii="Times New Roman" w:hAnsi="Times New Roman" w:cs="Times New Roman"/>
              </w:rPr>
            </w:pPr>
            <w:r w:rsidRPr="003E1ABD">
              <w:rPr>
                <w:rStyle w:val="20"/>
                <w:rFonts w:eastAsiaTheme="minorHAnsi"/>
                <w:sz w:val="22"/>
                <w:szCs w:val="22"/>
              </w:rPr>
              <w:t>3</w:t>
            </w:r>
          </w:p>
        </w:tc>
        <w:tc>
          <w:tcPr>
            <w:tcW w:w="3902" w:type="dxa"/>
            <w:shd w:val="clear" w:color="auto" w:fill="FFFFFF"/>
          </w:tcPr>
          <w:p w:rsidR="00F5356C" w:rsidRPr="003E1ABD" w:rsidRDefault="00F5356C" w:rsidP="00F5356C">
            <w:pPr>
              <w:spacing w:line="278" w:lineRule="exact"/>
              <w:rPr>
                <w:rFonts w:ascii="Times New Roman" w:hAnsi="Times New Roman" w:cs="Times New Roman"/>
              </w:rPr>
            </w:pPr>
            <w:r w:rsidRPr="003E1ABD">
              <w:rPr>
                <w:rStyle w:val="2105pt"/>
                <w:rFonts w:eastAsiaTheme="minorHAnsi"/>
                <w:sz w:val="22"/>
                <w:szCs w:val="22"/>
              </w:rPr>
              <w:t>Сумма начисленного земельного налога физическим лицам, всего:</w:t>
            </w:r>
          </w:p>
        </w:tc>
        <w:tc>
          <w:tcPr>
            <w:tcW w:w="1406" w:type="dxa"/>
            <w:shd w:val="clear" w:color="auto" w:fill="FFFFFF"/>
          </w:tcPr>
          <w:p w:rsidR="00F5356C" w:rsidRPr="003E1ABD" w:rsidRDefault="00F5356C" w:rsidP="00F5356C">
            <w:pPr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1ABD">
              <w:rPr>
                <w:rStyle w:val="2105pt"/>
                <w:rFonts w:eastAsiaTheme="minorHAnsi"/>
                <w:sz w:val="22"/>
                <w:szCs w:val="22"/>
              </w:rPr>
              <w:t>тыс.руб</w:t>
            </w:r>
            <w:proofErr w:type="spellEnd"/>
          </w:p>
        </w:tc>
        <w:tc>
          <w:tcPr>
            <w:tcW w:w="2045" w:type="dxa"/>
            <w:shd w:val="clear" w:color="auto" w:fill="FFFFFF"/>
          </w:tcPr>
          <w:p w:rsidR="00F5356C" w:rsidRPr="003E1ABD" w:rsidRDefault="00F5356C" w:rsidP="00F5356C">
            <w:pPr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3E1ABD">
              <w:rPr>
                <w:rStyle w:val="2105pt"/>
                <w:rFonts w:eastAsiaTheme="minorHAnsi"/>
                <w:sz w:val="22"/>
                <w:szCs w:val="22"/>
              </w:rPr>
              <w:t>32711</w:t>
            </w:r>
          </w:p>
        </w:tc>
        <w:tc>
          <w:tcPr>
            <w:tcW w:w="1910" w:type="dxa"/>
            <w:shd w:val="clear" w:color="auto" w:fill="FFFFFF"/>
          </w:tcPr>
          <w:p w:rsidR="00F5356C" w:rsidRPr="003E1ABD" w:rsidRDefault="00F5356C" w:rsidP="00F5356C">
            <w:pPr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3E1ABD">
              <w:rPr>
                <w:rStyle w:val="2105pt"/>
                <w:rFonts w:eastAsiaTheme="minorHAnsi"/>
                <w:sz w:val="22"/>
                <w:szCs w:val="22"/>
              </w:rPr>
              <w:t>32827</w:t>
            </w:r>
          </w:p>
        </w:tc>
      </w:tr>
      <w:tr w:rsidR="00F5356C" w:rsidTr="00F5356C">
        <w:trPr>
          <w:trHeight w:hRule="exact" w:val="698"/>
        </w:trPr>
        <w:tc>
          <w:tcPr>
            <w:tcW w:w="638" w:type="dxa"/>
            <w:shd w:val="clear" w:color="auto" w:fill="FFFFFF"/>
          </w:tcPr>
          <w:p w:rsidR="00F5356C" w:rsidRPr="003E1ABD" w:rsidRDefault="00F5356C" w:rsidP="00F5356C">
            <w:pPr>
              <w:spacing w:line="280" w:lineRule="exact"/>
              <w:ind w:left="260"/>
              <w:jc w:val="both"/>
              <w:rPr>
                <w:rFonts w:ascii="Times New Roman" w:hAnsi="Times New Roman" w:cs="Times New Roman"/>
              </w:rPr>
            </w:pPr>
            <w:r w:rsidRPr="003E1ABD">
              <w:rPr>
                <w:rStyle w:val="20"/>
                <w:rFonts w:eastAsiaTheme="minorHAnsi"/>
                <w:sz w:val="22"/>
                <w:szCs w:val="22"/>
              </w:rPr>
              <w:t>4</w:t>
            </w:r>
          </w:p>
        </w:tc>
        <w:tc>
          <w:tcPr>
            <w:tcW w:w="3902" w:type="dxa"/>
            <w:shd w:val="clear" w:color="auto" w:fill="FFFFFF"/>
          </w:tcPr>
          <w:p w:rsidR="00F5356C" w:rsidRPr="003E1ABD" w:rsidRDefault="00F5356C" w:rsidP="00F5356C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3E1ABD">
              <w:rPr>
                <w:rStyle w:val="2105pt"/>
                <w:rFonts w:eastAsiaTheme="minorHAnsi"/>
                <w:sz w:val="22"/>
                <w:szCs w:val="22"/>
              </w:rPr>
              <w:t>Сумма предоставленных налоговых льгот физическим лицам, всего</w:t>
            </w:r>
          </w:p>
        </w:tc>
        <w:tc>
          <w:tcPr>
            <w:tcW w:w="1406" w:type="dxa"/>
            <w:shd w:val="clear" w:color="auto" w:fill="FFFFFF"/>
          </w:tcPr>
          <w:p w:rsidR="00F5356C" w:rsidRPr="003E1ABD" w:rsidRDefault="00F5356C" w:rsidP="00F5356C">
            <w:pPr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1ABD">
              <w:rPr>
                <w:rStyle w:val="2105pt"/>
                <w:rFonts w:eastAsiaTheme="minorHAnsi"/>
                <w:sz w:val="22"/>
                <w:szCs w:val="22"/>
              </w:rPr>
              <w:t>тыс.руб</w:t>
            </w:r>
            <w:proofErr w:type="spellEnd"/>
          </w:p>
        </w:tc>
        <w:tc>
          <w:tcPr>
            <w:tcW w:w="2045" w:type="dxa"/>
            <w:shd w:val="clear" w:color="auto" w:fill="FFFFFF"/>
          </w:tcPr>
          <w:p w:rsidR="00F5356C" w:rsidRPr="003E1ABD" w:rsidRDefault="00F5356C" w:rsidP="00F5356C">
            <w:pPr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3E1ABD">
              <w:rPr>
                <w:rStyle w:val="2105pt"/>
                <w:rFonts w:eastAsiaTheme="minorHAnsi"/>
                <w:sz w:val="22"/>
                <w:szCs w:val="22"/>
              </w:rPr>
              <w:t>426</w:t>
            </w:r>
          </w:p>
          <w:p w:rsidR="00F5356C" w:rsidRPr="003E1ABD" w:rsidRDefault="00F5356C" w:rsidP="00F5356C">
            <w:pPr>
              <w:spacing w:line="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shd w:val="clear" w:color="auto" w:fill="FFFFFF"/>
          </w:tcPr>
          <w:p w:rsidR="00F5356C" w:rsidRPr="003E1ABD" w:rsidRDefault="00F5356C" w:rsidP="00F5356C">
            <w:pPr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3E1ABD">
              <w:rPr>
                <w:rStyle w:val="2105pt"/>
                <w:rFonts w:eastAsiaTheme="minorHAnsi"/>
                <w:sz w:val="22"/>
                <w:szCs w:val="22"/>
              </w:rPr>
              <w:t>125</w:t>
            </w:r>
          </w:p>
        </w:tc>
      </w:tr>
      <w:tr w:rsidR="00F5356C" w:rsidTr="00F5356C">
        <w:trPr>
          <w:trHeight w:hRule="exact" w:val="1002"/>
        </w:trPr>
        <w:tc>
          <w:tcPr>
            <w:tcW w:w="638" w:type="dxa"/>
            <w:shd w:val="clear" w:color="auto" w:fill="FFFFFF"/>
          </w:tcPr>
          <w:p w:rsidR="00F5356C" w:rsidRPr="003E1ABD" w:rsidRDefault="00F5356C" w:rsidP="00F5356C">
            <w:pPr>
              <w:spacing w:line="280" w:lineRule="exact"/>
              <w:ind w:left="260"/>
              <w:jc w:val="both"/>
              <w:rPr>
                <w:rFonts w:ascii="Times New Roman" w:hAnsi="Times New Roman" w:cs="Times New Roman"/>
              </w:rPr>
            </w:pPr>
            <w:r w:rsidRPr="003E1ABD">
              <w:rPr>
                <w:rStyle w:val="20"/>
                <w:rFonts w:eastAsiaTheme="minorHAnsi"/>
                <w:sz w:val="22"/>
                <w:szCs w:val="22"/>
              </w:rPr>
              <w:t>5</w:t>
            </w:r>
          </w:p>
        </w:tc>
        <w:tc>
          <w:tcPr>
            <w:tcW w:w="3902" w:type="dxa"/>
            <w:shd w:val="clear" w:color="auto" w:fill="FFFFFF"/>
            <w:vAlign w:val="bottom"/>
          </w:tcPr>
          <w:p w:rsidR="00F5356C" w:rsidRPr="003E1ABD" w:rsidRDefault="00F5356C" w:rsidP="00F5356C">
            <w:pPr>
              <w:spacing w:line="278" w:lineRule="exact"/>
              <w:rPr>
                <w:rFonts w:ascii="Times New Roman" w:hAnsi="Times New Roman" w:cs="Times New Roman"/>
              </w:rPr>
            </w:pPr>
            <w:r w:rsidRPr="003E1ABD">
              <w:rPr>
                <w:rStyle w:val="2105pt"/>
                <w:rFonts w:eastAsiaTheme="minorHAnsi"/>
                <w:sz w:val="22"/>
                <w:szCs w:val="22"/>
              </w:rPr>
              <w:t xml:space="preserve">Востребованность плательщиков физических лиц в получении налоговой льготы, всего </w:t>
            </w:r>
          </w:p>
        </w:tc>
        <w:tc>
          <w:tcPr>
            <w:tcW w:w="1406" w:type="dxa"/>
            <w:shd w:val="clear" w:color="auto" w:fill="FFFFFF"/>
          </w:tcPr>
          <w:p w:rsidR="00F5356C" w:rsidRPr="003E1ABD" w:rsidRDefault="00F5356C" w:rsidP="00F5356C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3E1ABD">
              <w:rPr>
                <w:rStyle w:val="20"/>
                <w:rFonts w:eastAsiaTheme="minorHAnsi"/>
                <w:sz w:val="22"/>
                <w:szCs w:val="22"/>
              </w:rPr>
              <w:t>%</w:t>
            </w:r>
          </w:p>
        </w:tc>
        <w:tc>
          <w:tcPr>
            <w:tcW w:w="2045" w:type="dxa"/>
            <w:shd w:val="clear" w:color="auto" w:fill="FFFFFF"/>
          </w:tcPr>
          <w:p w:rsidR="00F5356C" w:rsidRPr="003E1ABD" w:rsidRDefault="00F5356C" w:rsidP="00F5356C">
            <w:pPr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3E1ABD">
              <w:rPr>
                <w:rStyle w:val="2105pt"/>
                <w:rFonts w:eastAsiaTheme="minorHAnsi"/>
                <w:sz w:val="22"/>
                <w:szCs w:val="22"/>
              </w:rPr>
              <w:t>5,9</w:t>
            </w:r>
          </w:p>
        </w:tc>
        <w:tc>
          <w:tcPr>
            <w:tcW w:w="1910" w:type="dxa"/>
            <w:shd w:val="clear" w:color="auto" w:fill="FFFFFF"/>
          </w:tcPr>
          <w:p w:rsidR="00F5356C" w:rsidRPr="003E1ABD" w:rsidRDefault="00F5356C" w:rsidP="00F5356C">
            <w:pPr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3E1ABD">
              <w:rPr>
                <w:rStyle w:val="2105pt"/>
                <w:rFonts w:eastAsiaTheme="minorHAnsi"/>
                <w:sz w:val="22"/>
                <w:szCs w:val="22"/>
              </w:rPr>
              <w:t>1,8</w:t>
            </w:r>
          </w:p>
        </w:tc>
      </w:tr>
      <w:tr w:rsidR="00F5356C" w:rsidTr="00F5356C">
        <w:trPr>
          <w:trHeight w:hRule="exact" w:val="981"/>
        </w:trPr>
        <w:tc>
          <w:tcPr>
            <w:tcW w:w="638" w:type="dxa"/>
            <w:shd w:val="clear" w:color="auto" w:fill="FFFFFF"/>
          </w:tcPr>
          <w:p w:rsidR="00F5356C" w:rsidRPr="003E1ABD" w:rsidRDefault="00F5356C" w:rsidP="00F5356C">
            <w:pPr>
              <w:spacing w:line="210" w:lineRule="exact"/>
              <w:ind w:left="260"/>
              <w:jc w:val="both"/>
              <w:rPr>
                <w:rFonts w:ascii="Times New Roman" w:hAnsi="Times New Roman" w:cs="Times New Roman"/>
              </w:rPr>
            </w:pPr>
            <w:r w:rsidRPr="003E1ABD">
              <w:rPr>
                <w:rStyle w:val="2105pt"/>
                <w:rFonts w:eastAsiaTheme="minorHAnsi"/>
                <w:sz w:val="22"/>
                <w:szCs w:val="22"/>
              </w:rPr>
              <w:t>6</w:t>
            </w:r>
          </w:p>
        </w:tc>
        <w:tc>
          <w:tcPr>
            <w:tcW w:w="3902" w:type="dxa"/>
            <w:shd w:val="clear" w:color="auto" w:fill="FFFFFF"/>
            <w:vAlign w:val="bottom"/>
          </w:tcPr>
          <w:p w:rsidR="00F5356C" w:rsidRPr="003E1ABD" w:rsidRDefault="00F5356C" w:rsidP="00F5356C">
            <w:pPr>
              <w:spacing w:line="278" w:lineRule="exact"/>
              <w:rPr>
                <w:rStyle w:val="2105pt"/>
                <w:rFonts w:eastAsiaTheme="minorHAnsi"/>
                <w:sz w:val="22"/>
                <w:szCs w:val="22"/>
              </w:rPr>
            </w:pPr>
            <w:r w:rsidRPr="003E1ABD">
              <w:rPr>
                <w:rStyle w:val="2105pt"/>
                <w:rFonts w:eastAsiaTheme="minorHAnsi"/>
                <w:sz w:val="22"/>
                <w:szCs w:val="22"/>
              </w:rPr>
              <w:t>Удельный вес налоговых льгот в сумме начисленного земельного налога с физических лиц,  всего</w:t>
            </w:r>
          </w:p>
          <w:p w:rsidR="00F5356C" w:rsidRPr="003E1ABD" w:rsidRDefault="00F5356C" w:rsidP="00F5356C">
            <w:pPr>
              <w:spacing w:line="278" w:lineRule="exact"/>
              <w:rPr>
                <w:rStyle w:val="2105pt"/>
                <w:rFonts w:eastAsiaTheme="minorHAnsi"/>
                <w:sz w:val="22"/>
                <w:szCs w:val="22"/>
              </w:rPr>
            </w:pPr>
          </w:p>
          <w:p w:rsidR="00F5356C" w:rsidRPr="003E1ABD" w:rsidRDefault="00F5356C" w:rsidP="00F5356C">
            <w:pPr>
              <w:spacing w:line="278" w:lineRule="exact"/>
              <w:rPr>
                <w:rStyle w:val="2105pt"/>
                <w:rFonts w:eastAsiaTheme="minorHAnsi"/>
                <w:sz w:val="22"/>
                <w:szCs w:val="22"/>
              </w:rPr>
            </w:pPr>
          </w:p>
          <w:p w:rsidR="00F5356C" w:rsidRPr="003E1ABD" w:rsidRDefault="00F5356C" w:rsidP="00F5356C">
            <w:pPr>
              <w:spacing w:line="278" w:lineRule="exact"/>
              <w:rPr>
                <w:rStyle w:val="2105pt"/>
                <w:rFonts w:eastAsiaTheme="minorHAnsi"/>
                <w:sz w:val="22"/>
                <w:szCs w:val="22"/>
              </w:rPr>
            </w:pPr>
          </w:p>
          <w:p w:rsidR="00F5356C" w:rsidRPr="003E1ABD" w:rsidRDefault="00F5356C" w:rsidP="00F5356C">
            <w:pPr>
              <w:spacing w:line="278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shd w:val="clear" w:color="auto" w:fill="FFFFFF"/>
          </w:tcPr>
          <w:p w:rsidR="00F5356C" w:rsidRPr="003E1ABD" w:rsidRDefault="00F5356C" w:rsidP="00F5356C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3E1ABD">
              <w:rPr>
                <w:rStyle w:val="20"/>
                <w:rFonts w:eastAsiaTheme="minorHAnsi"/>
                <w:sz w:val="22"/>
                <w:szCs w:val="22"/>
              </w:rPr>
              <w:t>%</w:t>
            </w:r>
          </w:p>
        </w:tc>
        <w:tc>
          <w:tcPr>
            <w:tcW w:w="2045" w:type="dxa"/>
            <w:shd w:val="clear" w:color="auto" w:fill="FFFFFF"/>
          </w:tcPr>
          <w:p w:rsidR="00F5356C" w:rsidRPr="003E1ABD" w:rsidRDefault="00F5356C" w:rsidP="00F5356C">
            <w:pPr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3E1ABD">
              <w:rPr>
                <w:rStyle w:val="2105pt"/>
                <w:rFonts w:eastAsiaTheme="minorHAnsi"/>
                <w:sz w:val="22"/>
                <w:szCs w:val="22"/>
              </w:rPr>
              <w:t>1,30</w:t>
            </w:r>
          </w:p>
        </w:tc>
        <w:tc>
          <w:tcPr>
            <w:tcW w:w="1910" w:type="dxa"/>
            <w:shd w:val="clear" w:color="auto" w:fill="FFFFFF"/>
          </w:tcPr>
          <w:p w:rsidR="00F5356C" w:rsidRPr="003E1ABD" w:rsidRDefault="00F5356C" w:rsidP="00F5356C">
            <w:pPr>
              <w:spacing w:line="210" w:lineRule="exact"/>
              <w:jc w:val="center"/>
              <w:rPr>
                <w:rStyle w:val="2105pt"/>
                <w:rFonts w:eastAsiaTheme="minorHAnsi"/>
                <w:sz w:val="22"/>
                <w:szCs w:val="22"/>
              </w:rPr>
            </w:pPr>
            <w:r w:rsidRPr="003E1ABD">
              <w:rPr>
                <w:rStyle w:val="2105pt"/>
                <w:rFonts w:eastAsiaTheme="minorHAnsi"/>
                <w:sz w:val="22"/>
                <w:szCs w:val="22"/>
              </w:rPr>
              <w:t>0,38</w:t>
            </w:r>
          </w:p>
          <w:p w:rsidR="00F5356C" w:rsidRPr="003E1ABD" w:rsidRDefault="00F5356C" w:rsidP="00F5356C">
            <w:pPr>
              <w:spacing w:line="210" w:lineRule="exact"/>
              <w:jc w:val="center"/>
              <w:rPr>
                <w:rStyle w:val="2105pt"/>
                <w:rFonts w:eastAsiaTheme="minorHAnsi"/>
                <w:sz w:val="22"/>
                <w:szCs w:val="22"/>
              </w:rPr>
            </w:pPr>
          </w:p>
          <w:p w:rsidR="00F5356C" w:rsidRPr="003E1ABD" w:rsidRDefault="00F5356C" w:rsidP="00F5356C">
            <w:pPr>
              <w:spacing w:line="210" w:lineRule="exact"/>
              <w:jc w:val="center"/>
              <w:rPr>
                <w:rStyle w:val="2105pt"/>
                <w:rFonts w:eastAsiaTheme="minorHAnsi"/>
                <w:sz w:val="22"/>
                <w:szCs w:val="22"/>
              </w:rPr>
            </w:pPr>
          </w:p>
          <w:p w:rsidR="00F5356C" w:rsidRPr="003E1ABD" w:rsidRDefault="00F5356C" w:rsidP="00F5356C">
            <w:pPr>
              <w:spacing w:line="210" w:lineRule="exact"/>
              <w:jc w:val="center"/>
              <w:rPr>
                <w:rStyle w:val="2105pt"/>
                <w:rFonts w:eastAsiaTheme="minorHAnsi"/>
                <w:sz w:val="22"/>
                <w:szCs w:val="22"/>
              </w:rPr>
            </w:pPr>
          </w:p>
          <w:p w:rsidR="00F5356C" w:rsidRPr="003E1ABD" w:rsidRDefault="00F5356C" w:rsidP="00F5356C">
            <w:pPr>
              <w:spacing w:line="210" w:lineRule="exact"/>
              <w:jc w:val="center"/>
              <w:rPr>
                <w:rStyle w:val="2105pt"/>
                <w:rFonts w:eastAsiaTheme="minorHAnsi"/>
                <w:sz w:val="22"/>
                <w:szCs w:val="22"/>
              </w:rPr>
            </w:pPr>
          </w:p>
          <w:p w:rsidR="00F5356C" w:rsidRPr="003E1ABD" w:rsidRDefault="00F5356C" w:rsidP="00F5356C">
            <w:pPr>
              <w:spacing w:line="210" w:lineRule="exact"/>
              <w:jc w:val="center"/>
              <w:rPr>
                <w:rStyle w:val="2105pt"/>
                <w:rFonts w:eastAsiaTheme="minorHAnsi"/>
                <w:sz w:val="22"/>
                <w:szCs w:val="22"/>
              </w:rPr>
            </w:pPr>
          </w:p>
          <w:p w:rsidR="00F5356C" w:rsidRPr="003E1ABD" w:rsidRDefault="00F5356C" w:rsidP="00F5356C">
            <w:pPr>
              <w:spacing w:line="21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5356C" w:rsidRPr="003E1ABD" w:rsidRDefault="00F5356C" w:rsidP="003E1ABD">
      <w:pPr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F4678F" w:rsidRDefault="00F4678F" w:rsidP="003E1ABD">
      <w:pPr>
        <w:ind w:firstLine="700"/>
        <w:jc w:val="both"/>
        <w:rPr>
          <w:rStyle w:val="20"/>
          <w:rFonts w:eastAsiaTheme="minorHAnsi"/>
        </w:rPr>
      </w:pPr>
    </w:p>
    <w:p w:rsidR="003E1ABD" w:rsidRPr="00C83D00" w:rsidRDefault="003E1ABD" w:rsidP="003E1ABD">
      <w:pPr>
        <w:ind w:firstLine="700"/>
        <w:jc w:val="both"/>
      </w:pPr>
      <w:r w:rsidRPr="00C83D00">
        <w:rPr>
          <w:rStyle w:val="20"/>
          <w:rFonts w:eastAsiaTheme="minorHAnsi"/>
        </w:rPr>
        <w:t>Сумма предоставленных налоговых льгот, установленных Решением в 2019 году составила 125 тыс. рублей, что на 301 тыс.рублей или на 70,7% ниже, чем в 2018 году (426 тыс.рублей).</w:t>
      </w:r>
    </w:p>
    <w:p w:rsidR="00F5356C" w:rsidRDefault="003E1ABD" w:rsidP="00F5356C">
      <w:pPr>
        <w:ind w:firstLine="700"/>
        <w:jc w:val="both"/>
      </w:pPr>
      <w:r w:rsidRPr="00C83D00">
        <w:rPr>
          <w:rStyle w:val="20"/>
          <w:rFonts w:eastAsiaTheme="minorHAnsi"/>
        </w:rPr>
        <w:t>Количество получателей налоговых льгот</w:t>
      </w:r>
      <w:r w:rsidR="00F5356C">
        <w:rPr>
          <w:rStyle w:val="20"/>
          <w:rFonts w:eastAsiaTheme="minorHAnsi"/>
        </w:rPr>
        <w:t xml:space="preserve"> физических лиц в 2019 году уменьшилось на</w:t>
      </w:r>
      <w:r w:rsidRPr="00C83D00">
        <w:rPr>
          <w:rStyle w:val="20"/>
          <w:rFonts w:eastAsiaTheme="minorHAnsi"/>
        </w:rPr>
        <w:t xml:space="preserve"> </w:t>
      </w:r>
      <w:r w:rsidR="00F5356C" w:rsidRPr="00C83D00">
        <w:rPr>
          <w:rStyle w:val="20"/>
          <w:rFonts w:eastAsiaTheme="minorHAnsi"/>
        </w:rPr>
        <w:t>456</w:t>
      </w:r>
      <w:r w:rsidRPr="00C83D00">
        <w:rPr>
          <w:rStyle w:val="20"/>
          <w:rFonts w:eastAsiaTheme="minorHAnsi"/>
        </w:rPr>
        <w:t xml:space="preserve"> человек </w:t>
      </w:r>
      <w:r w:rsidR="00F5356C">
        <w:rPr>
          <w:rStyle w:val="20"/>
          <w:rFonts w:eastAsiaTheme="minorHAnsi"/>
        </w:rPr>
        <w:t>и составило</w:t>
      </w:r>
      <w:r w:rsidRPr="00C83D00">
        <w:rPr>
          <w:rStyle w:val="20"/>
          <w:rFonts w:eastAsiaTheme="minorHAnsi"/>
        </w:rPr>
        <w:t xml:space="preserve"> </w:t>
      </w:r>
      <w:r w:rsidR="00F5356C" w:rsidRPr="00C83D00">
        <w:rPr>
          <w:rStyle w:val="20"/>
          <w:rFonts w:eastAsiaTheme="minorHAnsi"/>
        </w:rPr>
        <w:t>211</w:t>
      </w:r>
      <w:r w:rsidRPr="00C83D00">
        <w:rPr>
          <w:rStyle w:val="20"/>
          <w:rFonts w:eastAsiaTheme="minorHAnsi"/>
        </w:rPr>
        <w:t xml:space="preserve"> человек. Снижение получателей налоговой льготы обусловлено отменой льготы для пенсионеров, проживающих без трудоспособных членов семьи решением Совета народных депутатов округа Муром от 23.10.2018г. № 569  с 01.01.2019г.</w:t>
      </w:r>
      <w:r w:rsidRPr="00C83D00">
        <w:t xml:space="preserve"> </w:t>
      </w:r>
    </w:p>
    <w:p w:rsidR="003E1ABD" w:rsidRPr="00C83D00" w:rsidRDefault="003E1ABD" w:rsidP="00F5356C">
      <w:pPr>
        <w:ind w:firstLine="700"/>
        <w:jc w:val="both"/>
      </w:pPr>
      <w:r w:rsidRPr="00C83D00">
        <w:rPr>
          <w:rStyle w:val="20"/>
          <w:rFonts w:eastAsiaTheme="minorHAnsi"/>
        </w:rPr>
        <w:t>Средний размер налоговой льготы на одного получателя  составил 592 рубля (125 тыс.</w:t>
      </w:r>
      <w:r>
        <w:rPr>
          <w:rStyle w:val="20"/>
          <w:rFonts w:eastAsiaTheme="minorHAnsi"/>
        </w:rPr>
        <w:t xml:space="preserve"> </w:t>
      </w:r>
      <w:r w:rsidRPr="00C83D00">
        <w:rPr>
          <w:rStyle w:val="20"/>
          <w:rFonts w:eastAsiaTheme="minorHAnsi"/>
        </w:rPr>
        <w:t>руб./211 чел.).</w:t>
      </w:r>
    </w:p>
    <w:p w:rsidR="00F5356C" w:rsidRDefault="00F5356C" w:rsidP="00F5356C">
      <w:pPr>
        <w:tabs>
          <w:tab w:val="left" w:pos="5467"/>
        </w:tabs>
        <w:ind w:right="280" w:firstLine="620"/>
        <w:jc w:val="both"/>
        <w:rPr>
          <w:rStyle w:val="20"/>
          <w:rFonts w:eastAsiaTheme="minorHAnsi"/>
        </w:rPr>
      </w:pPr>
      <w:r>
        <w:rPr>
          <w:rStyle w:val="20"/>
          <w:rFonts w:eastAsiaTheme="minorHAnsi"/>
        </w:rPr>
        <w:lastRenderedPageBreak/>
        <w:t>Востребованность плательщиков в получении налоговой льготы снизилась на 69,5% и составила 1,8%.</w:t>
      </w:r>
      <w:r w:rsidRPr="00F5356C">
        <w:rPr>
          <w:rStyle w:val="20"/>
          <w:rFonts w:eastAsiaTheme="minorHAnsi"/>
        </w:rPr>
        <w:t xml:space="preserve"> </w:t>
      </w:r>
    </w:p>
    <w:p w:rsidR="00F5356C" w:rsidRDefault="00F5356C" w:rsidP="00F5356C">
      <w:pPr>
        <w:tabs>
          <w:tab w:val="left" w:pos="5467"/>
        </w:tabs>
        <w:ind w:right="280" w:firstLine="620"/>
        <w:jc w:val="both"/>
      </w:pPr>
      <w:r>
        <w:rPr>
          <w:rStyle w:val="20"/>
          <w:rFonts w:eastAsiaTheme="minorHAnsi"/>
        </w:rPr>
        <w:t xml:space="preserve">Удельный вес налоговых льгот в сумме начисленного земельного налога составил 0,38 %, что ниже аналогичного периода прошлого года на </w:t>
      </w:r>
      <w:r w:rsidR="00A81855">
        <w:rPr>
          <w:rStyle w:val="20"/>
          <w:rFonts w:eastAsiaTheme="minorHAnsi"/>
        </w:rPr>
        <w:t>70,8</w:t>
      </w:r>
      <w:r>
        <w:rPr>
          <w:rStyle w:val="20"/>
          <w:rFonts w:eastAsiaTheme="minorHAnsi"/>
        </w:rPr>
        <w:t xml:space="preserve"> %.   Востребованность льготы отвечает целям социально-экономического развития округа Муром.</w:t>
      </w:r>
    </w:p>
    <w:p w:rsidR="00F5356C" w:rsidRDefault="00F5356C" w:rsidP="00F5356C">
      <w:pPr>
        <w:tabs>
          <w:tab w:val="left" w:pos="2966"/>
        </w:tabs>
        <w:ind w:right="280" w:firstLine="620"/>
        <w:jc w:val="both"/>
      </w:pPr>
      <w:r>
        <w:rPr>
          <w:rStyle w:val="20"/>
          <w:rFonts w:eastAsiaTheme="minorHAnsi"/>
        </w:rPr>
        <w:t>Налоговые льготы социально незащищенных категорий граждан признаются социально эффективными, так как сумма предоставленных налоговых льгот составляет не более 10 % суммы начисленного земельного налога.</w:t>
      </w:r>
      <w:r>
        <w:rPr>
          <w:rStyle w:val="20"/>
          <w:rFonts w:eastAsiaTheme="minorHAnsi"/>
        </w:rPr>
        <w:tab/>
      </w:r>
    </w:p>
    <w:p w:rsidR="003E1ABD" w:rsidRDefault="003E1ABD" w:rsidP="003E1ABD">
      <w:pPr>
        <w:ind w:firstLine="700"/>
        <w:jc w:val="both"/>
      </w:pPr>
      <w:r w:rsidRPr="00C83D00">
        <w:rPr>
          <w:rStyle w:val="20"/>
          <w:rFonts w:eastAsiaTheme="minorHAnsi"/>
        </w:rPr>
        <w:t>Востребованность налоговой</w:t>
      </w:r>
      <w:r>
        <w:rPr>
          <w:rStyle w:val="20"/>
          <w:rFonts w:eastAsiaTheme="minorHAnsi"/>
        </w:rPr>
        <w:t xml:space="preserve"> льготы определяется соотношением численности плательщиков, воспользовавшихся правом на льготы, и общей численности плательщиков за 5-летний период.</w:t>
      </w:r>
    </w:p>
    <w:p w:rsidR="003E1ABD" w:rsidRDefault="003E1ABD" w:rsidP="003E1ABD">
      <w:pPr>
        <w:tabs>
          <w:tab w:val="left" w:pos="4886"/>
        </w:tabs>
        <w:spacing w:line="326" w:lineRule="exact"/>
        <w:ind w:firstLine="709"/>
        <w:jc w:val="both"/>
      </w:pPr>
      <w:r>
        <w:rPr>
          <w:rStyle w:val="20"/>
          <w:rFonts w:eastAsiaTheme="minorHAnsi"/>
        </w:rPr>
        <w:t>В связи с изменениями, внесенными федеральными законами по порядку исчисления налоговой базы для исчисления земельного налога и введением дополнительных льгот, показатели численности налогоплательщиков, воспользовавшихся правом на получение налоговой льготы (приложение №1</w:t>
      </w:r>
      <w:proofErr w:type="gramStart"/>
      <w:r>
        <w:rPr>
          <w:rStyle w:val="20"/>
          <w:rFonts w:eastAsiaTheme="minorHAnsi"/>
        </w:rPr>
        <w:t>)</w:t>
      </w:r>
      <w:r w:rsidRPr="00C83D00">
        <w:rPr>
          <w:rStyle w:val="20"/>
          <w:rFonts w:eastAsiaTheme="minorHAnsi"/>
        </w:rPr>
        <w:t xml:space="preserve"> </w:t>
      </w:r>
      <w:r>
        <w:rPr>
          <w:rStyle w:val="20"/>
          <w:rFonts w:eastAsiaTheme="minorHAnsi"/>
        </w:rPr>
        <w:t xml:space="preserve"> за</w:t>
      </w:r>
      <w:proofErr w:type="gramEnd"/>
      <w:r>
        <w:rPr>
          <w:rStyle w:val="20"/>
          <w:rFonts w:eastAsiaTheme="minorHAnsi"/>
        </w:rPr>
        <w:t xml:space="preserve">  </w:t>
      </w:r>
      <w:r w:rsidR="00F4678F">
        <w:rPr>
          <w:rStyle w:val="20"/>
          <w:rFonts w:eastAsiaTheme="minorHAnsi"/>
        </w:rPr>
        <w:t xml:space="preserve">   </w:t>
      </w:r>
      <w:r>
        <w:rPr>
          <w:rStyle w:val="20"/>
          <w:rFonts w:eastAsiaTheme="minorHAnsi"/>
        </w:rPr>
        <w:t>5-летний период являются несопоставимыми, в связи с этим проведение анализа за данный период нецелесообразно.</w:t>
      </w:r>
    </w:p>
    <w:p w:rsidR="003E1ABD" w:rsidRDefault="003E1ABD" w:rsidP="003E1ABD">
      <w:pPr>
        <w:spacing w:line="331" w:lineRule="exact"/>
        <w:ind w:right="280" w:firstLine="620"/>
        <w:jc w:val="both"/>
      </w:pPr>
      <w:r>
        <w:rPr>
          <w:rStyle w:val="20"/>
          <w:rFonts w:eastAsiaTheme="minorHAnsi"/>
        </w:rPr>
        <w:t>Оценка предоставленных налоговых льгот по земельному налогу малообеспеченных и социально незащищенных категорий граждан за 2018 - 2019 год в разрезе категорий получателей налоговой льготы представлена в приложении № 2.</w:t>
      </w:r>
    </w:p>
    <w:p w:rsidR="003E1ABD" w:rsidRDefault="003E1ABD" w:rsidP="003E1ABD">
      <w:pPr>
        <w:ind w:right="280" w:firstLine="760"/>
        <w:jc w:val="both"/>
      </w:pPr>
      <w:r>
        <w:rPr>
          <w:rStyle w:val="20"/>
          <w:rFonts w:eastAsiaTheme="minorHAnsi"/>
        </w:rPr>
        <w:t xml:space="preserve">Исходя из результатов проведенной оценки эффективности налоговых расходов, предоставляемых отдельным категориям граждан в виде полного и частичного освобождения от уплаты земельного налога, указанные налоговые расходы признаются эффективными и не требуют отмены, так как направлены на </w:t>
      </w:r>
      <w:r w:rsidR="00F4678F">
        <w:rPr>
          <w:rStyle w:val="20"/>
          <w:rFonts w:eastAsiaTheme="minorHAnsi"/>
        </w:rPr>
        <w:t>повышение уровня жизни граждан.</w:t>
      </w:r>
      <w:bookmarkStart w:id="0" w:name="_GoBack"/>
      <w:bookmarkEnd w:id="0"/>
    </w:p>
    <w:p w:rsidR="003E1ABD" w:rsidRDefault="003E1ABD" w:rsidP="003E1ABD">
      <w:pPr>
        <w:jc w:val="both"/>
        <w:rPr>
          <w:sz w:val="2"/>
          <w:szCs w:val="2"/>
        </w:rPr>
      </w:pPr>
    </w:p>
    <w:p w:rsidR="003E1ABD" w:rsidRDefault="003E1ABD" w:rsidP="003E1ABD">
      <w:pPr>
        <w:jc w:val="both"/>
        <w:rPr>
          <w:sz w:val="2"/>
          <w:szCs w:val="2"/>
        </w:rPr>
      </w:pPr>
    </w:p>
    <w:p w:rsidR="003E1ABD" w:rsidRDefault="003E1ABD" w:rsidP="003E1ABD">
      <w:pPr>
        <w:framePr w:w="9974" w:h="680" w:hRule="exact" w:wrap="none" w:vAnchor="page" w:hAnchor="page" w:x="1351" w:y="11926"/>
        <w:tabs>
          <w:tab w:val="left" w:pos="7584"/>
        </w:tabs>
        <w:spacing w:line="280" w:lineRule="exact"/>
        <w:jc w:val="both"/>
      </w:pPr>
    </w:p>
    <w:p w:rsidR="003E1ABD" w:rsidRPr="003E1ABD" w:rsidRDefault="003E1ABD" w:rsidP="003E1ABD">
      <w:pPr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3E1ABD" w:rsidRPr="003E1ABD" w:rsidRDefault="003E1ABD" w:rsidP="003E1ABD">
      <w:pPr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3E1ABD" w:rsidRDefault="003E1ABD" w:rsidP="003E1ABD">
      <w:pPr>
        <w:framePr w:w="9974" w:h="1276" w:hRule="exact" w:wrap="none" w:vAnchor="page" w:hAnchor="page" w:x="1081" w:y="13576"/>
        <w:spacing w:line="280" w:lineRule="exact"/>
      </w:pPr>
      <w:r>
        <w:rPr>
          <w:rStyle w:val="20"/>
          <w:rFonts w:eastAsiaTheme="minorHAnsi"/>
        </w:rPr>
        <w:t>Начальник финансового</w:t>
      </w:r>
    </w:p>
    <w:p w:rsidR="003E1ABD" w:rsidRDefault="003E1ABD" w:rsidP="003E1ABD">
      <w:pPr>
        <w:framePr w:w="9974" w:h="1276" w:hRule="exact" w:wrap="none" w:vAnchor="page" w:hAnchor="page" w:x="1081" w:y="13576"/>
        <w:tabs>
          <w:tab w:val="left" w:pos="7584"/>
        </w:tabs>
        <w:spacing w:line="280" w:lineRule="exact"/>
      </w:pPr>
      <w:r>
        <w:rPr>
          <w:rStyle w:val="20"/>
          <w:rFonts w:eastAsiaTheme="minorHAnsi"/>
        </w:rPr>
        <w:t xml:space="preserve">управления </w:t>
      </w:r>
      <w:r>
        <w:rPr>
          <w:rStyle w:val="20"/>
          <w:rFonts w:eastAsiaTheme="minorHAnsi"/>
        </w:rPr>
        <w:tab/>
        <w:t>О.А.Балнова</w:t>
      </w:r>
    </w:p>
    <w:p w:rsidR="003E1ABD" w:rsidRPr="003E1ABD" w:rsidRDefault="003E1ABD" w:rsidP="00F5356C">
      <w:pPr>
        <w:rPr>
          <w:rFonts w:ascii="Times New Roman" w:hAnsi="Times New Roman" w:cs="Times New Roman"/>
          <w:sz w:val="28"/>
          <w:szCs w:val="28"/>
          <w:lang w:eastAsia="ru-RU" w:bidi="ru-RU"/>
        </w:rPr>
      </w:pPr>
    </w:p>
    <w:sectPr w:rsidR="003E1ABD" w:rsidRPr="003E1ABD" w:rsidSect="00A81855">
      <w:pgSz w:w="11906" w:h="16838"/>
      <w:pgMar w:top="567" w:right="850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D7C01"/>
    <w:multiLevelType w:val="multilevel"/>
    <w:tmpl w:val="E04A1C4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6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1ABD"/>
    <w:rsid w:val="003E1ABD"/>
    <w:rsid w:val="005A2AE7"/>
    <w:rsid w:val="009F666F"/>
    <w:rsid w:val="00A81855"/>
    <w:rsid w:val="00F4678F"/>
    <w:rsid w:val="00F5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3B4123-6CC2-4491-AF5A-9BAB9983F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rsid w:val="003E1A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sid w:val="003E1A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rsid w:val="003E1A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3E1A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05pt">
    <w:name w:val="Основной текст (2) + 10;5 pt;Полужирный"/>
    <w:basedOn w:val="2"/>
    <w:rsid w:val="003E1A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Sylfaen4pt0pt">
    <w:name w:val="Основной текст (2) + Sylfaen;4 pt;Курсив;Интервал 0 pt"/>
    <w:basedOn w:val="2"/>
    <w:rsid w:val="003E1ABD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-10"/>
      <w:w w:val="100"/>
      <w:position w:val="0"/>
      <w:sz w:val="8"/>
      <w:szCs w:val="8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3E1ABD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Славнова</dc:creator>
  <cp:lastModifiedBy>Лыщина Наталья Михайловна</cp:lastModifiedBy>
  <cp:revision>3</cp:revision>
  <dcterms:created xsi:type="dcterms:W3CDTF">2020-08-07T07:49:00Z</dcterms:created>
  <dcterms:modified xsi:type="dcterms:W3CDTF">2020-08-12T10:26:00Z</dcterms:modified>
</cp:coreProperties>
</file>