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0B" w:rsidRDefault="00E7700B" w:rsidP="00E7700B">
      <w:pPr>
        <w:pStyle w:val="a3"/>
        <w:spacing w:after="0"/>
        <w:ind w:left="0"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3D9F" w:rsidRPr="00E7700B" w:rsidRDefault="001D3D9F" w:rsidP="00E7700B">
      <w:pPr>
        <w:pStyle w:val="a3"/>
        <w:spacing w:after="0"/>
        <w:ind w:left="0" w:firstLine="45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00B" w:rsidRDefault="00E7700B" w:rsidP="00E7700B">
      <w:pPr>
        <w:pStyle w:val="a3"/>
        <w:spacing w:after="0"/>
        <w:ind w:left="0" w:firstLine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4FD">
        <w:rPr>
          <w:rFonts w:ascii="Times New Roman" w:hAnsi="Times New Roman" w:cs="Times New Roman"/>
          <w:b/>
          <w:i/>
          <w:sz w:val="28"/>
          <w:szCs w:val="28"/>
        </w:rPr>
        <w:t xml:space="preserve">Хочу взять </w:t>
      </w:r>
      <w:proofErr w:type="spellStart"/>
      <w:r w:rsidRPr="003E44FD">
        <w:rPr>
          <w:rFonts w:ascii="Times New Roman" w:hAnsi="Times New Roman" w:cs="Times New Roman"/>
          <w:b/>
          <w:i/>
          <w:sz w:val="28"/>
          <w:szCs w:val="28"/>
        </w:rPr>
        <w:t>займ</w:t>
      </w:r>
      <w:proofErr w:type="spellEnd"/>
      <w:r w:rsidRPr="003E44FD">
        <w:rPr>
          <w:rFonts w:ascii="Times New Roman" w:hAnsi="Times New Roman" w:cs="Times New Roman"/>
          <w:b/>
          <w:i/>
          <w:sz w:val="28"/>
          <w:szCs w:val="28"/>
        </w:rPr>
        <w:t xml:space="preserve"> в кредитном кооперативе</w:t>
      </w:r>
      <w:r>
        <w:rPr>
          <w:rFonts w:ascii="Times New Roman" w:hAnsi="Times New Roman" w:cs="Times New Roman"/>
          <w:b/>
          <w:i/>
          <w:sz w:val="28"/>
          <w:szCs w:val="28"/>
        </w:rPr>
        <w:t>. Н</w:t>
      </w:r>
      <w:r w:rsidRPr="003E44FD">
        <w:rPr>
          <w:rFonts w:ascii="Times New Roman" w:hAnsi="Times New Roman" w:cs="Times New Roman"/>
          <w:b/>
          <w:i/>
          <w:sz w:val="28"/>
          <w:szCs w:val="28"/>
        </w:rPr>
        <w:t xml:space="preserve">а что мне обратить внимание при заключении договора? Что будет, если условия изменятся, и мне сложно будет выплачивать </w:t>
      </w:r>
      <w:proofErr w:type="spellStart"/>
      <w:r w:rsidRPr="003E44FD">
        <w:rPr>
          <w:rFonts w:ascii="Times New Roman" w:hAnsi="Times New Roman" w:cs="Times New Roman"/>
          <w:b/>
          <w:i/>
          <w:sz w:val="28"/>
          <w:szCs w:val="28"/>
        </w:rPr>
        <w:t>займ</w:t>
      </w:r>
      <w:proofErr w:type="spellEnd"/>
      <w:r w:rsidRPr="003E44FD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E7700B" w:rsidRPr="003E44FD" w:rsidRDefault="00E7700B" w:rsidP="00E7700B">
      <w:pPr>
        <w:tabs>
          <w:tab w:val="left" w:pos="122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4FD">
        <w:rPr>
          <w:rFonts w:ascii="Times New Roman" w:hAnsi="Times New Roman" w:cs="Times New Roman"/>
          <w:b/>
          <w:sz w:val="28"/>
          <w:szCs w:val="28"/>
        </w:rPr>
        <w:t>Отвечает управляющий Отделением по Владимирской области ГУ Банка России по ЦФО Надежда Калашникова</w:t>
      </w:r>
    </w:p>
    <w:p w:rsidR="00E7700B" w:rsidRPr="003E44FD" w:rsidRDefault="00E7700B" w:rsidP="00E7700B">
      <w:pPr>
        <w:pStyle w:val="a3"/>
        <w:spacing w:after="0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 xml:space="preserve">Во-первых, КПК не вправе предоставлять займы гражданам и организациям, не являющимся членами кооператива. В кооператив объединяются те, у кого недостаточно средств, и те, у кого есть лишние средства, и обе стороны помогают друг другу. </w:t>
      </w:r>
    </w:p>
    <w:p w:rsidR="00E7700B" w:rsidRPr="003E44FD" w:rsidRDefault="00E7700B" w:rsidP="00E7700B">
      <w:pPr>
        <w:pStyle w:val="a3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>При заключении договора займа необходимо обращать внимание на условия предоставления займа, которые должны включать:</w:t>
      </w:r>
    </w:p>
    <w:p w:rsidR="00E7700B" w:rsidRPr="003E44FD" w:rsidRDefault="00E7700B" w:rsidP="00E7700B">
      <w:pPr>
        <w:pStyle w:val="a3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>- сумму кредита (займа) или лимит кредитования и порядок его изменения;</w:t>
      </w:r>
    </w:p>
    <w:p w:rsidR="00E7700B" w:rsidRPr="003E44FD" w:rsidRDefault="00E7700B" w:rsidP="00E7700B">
      <w:pPr>
        <w:pStyle w:val="a3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>- размер полной стоимости потребительского кредита (займа) в процентах годовых;</w:t>
      </w:r>
    </w:p>
    <w:p w:rsidR="00E7700B" w:rsidRPr="003E44FD" w:rsidRDefault="00E7700B" w:rsidP="00E7700B">
      <w:pPr>
        <w:pStyle w:val="a3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>- ответственность заемщика за ненадлежащее исполнение условий договора, размер неустойки (штрафа, пени) или порядок их определения;</w:t>
      </w:r>
    </w:p>
    <w:p w:rsidR="00E7700B" w:rsidRPr="003E44FD" w:rsidRDefault="00E7700B" w:rsidP="00E7700B">
      <w:pPr>
        <w:pStyle w:val="a3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>- условие об уступке кредитором третьим лицам прав (требований) по договору;</w:t>
      </w:r>
    </w:p>
    <w:p w:rsidR="00E7700B" w:rsidRPr="003E44FD" w:rsidRDefault="00E7700B" w:rsidP="00E7700B">
      <w:pPr>
        <w:pStyle w:val="a3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>- иные условия предоставления потребительского кредита (займа).</w:t>
      </w:r>
    </w:p>
    <w:p w:rsidR="00E7700B" w:rsidRDefault="00E7700B" w:rsidP="00E7700B">
      <w:pPr>
        <w:pStyle w:val="a3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44FD">
        <w:rPr>
          <w:rFonts w:ascii="Times New Roman" w:hAnsi="Times New Roman" w:cs="Times New Roman"/>
          <w:sz w:val="28"/>
          <w:szCs w:val="28"/>
        </w:rPr>
        <w:t>Полная стоимость потребительского кредита рассчитывается индивидуально, исходя из категории потребительского кредита и не может превышать рассчитанное Банком России среднерыночное значение полной стоимости потребительского кредита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4FD">
        <w:rPr>
          <w:rFonts w:ascii="Times New Roman" w:hAnsi="Times New Roman" w:cs="Times New Roman"/>
          <w:sz w:val="28"/>
          <w:szCs w:val="28"/>
        </w:rPr>
        <w:t xml:space="preserve"> чем на одну треть. Данные расчета обязательно должны предоставляться членам КПК при получении займа.</w:t>
      </w:r>
    </w:p>
    <w:p w:rsidR="00E7700B" w:rsidRPr="003E44FD" w:rsidRDefault="00E7700B" w:rsidP="00E7700B">
      <w:pPr>
        <w:pStyle w:val="a3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Есть ограничения и по ставке для займов в КПК. По закону начисленные проценты не могут более чем втрое превышать размер основного долга. Например, если занял пять тысяч рублей, то проценты не могут превышать пятнадцати тысяч рублей.</w:t>
      </w:r>
    </w:p>
    <w:p w:rsidR="001965BA" w:rsidRDefault="00E7700B" w:rsidP="00E7700B">
      <w:pPr>
        <w:pStyle w:val="a3"/>
        <w:ind w:left="0" w:firstLine="459"/>
        <w:jc w:val="both"/>
      </w:pPr>
      <w:r w:rsidRPr="003E44FD">
        <w:rPr>
          <w:rFonts w:ascii="Times New Roman" w:hAnsi="Times New Roman" w:cs="Times New Roman"/>
          <w:sz w:val="28"/>
          <w:szCs w:val="28"/>
        </w:rPr>
        <w:t xml:space="preserve">Если же пайщик не сможет выплачивать </w:t>
      </w:r>
      <w:proofErr w:type="spellStart"/>
      <w:r w:rsidRPr="003E44F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3E44FD">
        <w:rPr>
          <w:rFonts w:ascii="Times New Roman" w:hAnsi="Times New Roman" w:cs="Times New Roman"/>
          <w:sz w:val="28"/>
          <w:szCs w:val="28"/>
        </w:rPr>
        <w:t xml:space="preserve">, у него есть право на реструктуризацию задолженности. Согласно базовому стандарту защиты прав и интересов участников КПК, в случае возникновения просроченной задолженности по выданному займу КПК обязан бесплатно в течение 7 дней проинформировать должника о наличии и сумме долга, обеспечить ему возможность подать заявление о реструктуризации и рассмотреть такое заявление в установленном порядке. При этом в стандарте содержится перечень оснований для реструктуризации задолженности - в их числе, например, несчастный случай или заболевание, потеря работы. Во избежание недоразумений и злоупотреблений КПК предписано </w:t>
      </w:r>
      <w:r w:rsidRPr="003E44FD">
        <w:rPr>
          <w:rFonts w:ascii="Times New Roman" w:hAnsi="Times New Roman" w:cs="Times New Roman"/>
          <w:sz w:val="28"/>
          <w:szCs w:val="28"/>
        </w:rPr>
        <w:lastRenderedPageBreak/>
        <w:t>фиксировать и хранить записи всех телефонных переговоров и иных видов взаимодействия с должником.</w:t>
      </w:r>
    </w:p>
    <w:sectPr w:rsidR="001965BA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0B"/>
    <w:rsid w:val="001965BA"/>
    <w:rsid w:val="001D3D9F"/>
    <w:rsid w:val="00A65FCA"/>
    <w:rsid w:val="00E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7B1D5-32DD-4175-90E1-11F88B0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2018-02-19T13:36:00Z</dcterms:created>
  <dcterms:modified xsi:type="dcterms:W3CDTF">2018-02-19T13:36:00Z</dcterms:modified>
</cp:coreProperties>
</file>