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C4" w:rsidRPr="009C2E6F" w:rsidRDefault="005166C4" w:rsidP="005166C4">
      <w:pPr>
        <w:spacing w:after="160"/>
        <w:contextualSpacing/>
        <w:jc w:val="center"/>
        <w:rPr>
          <w:rFonts w:eastAsiaTheme="minorHAnsi"/>
          <w:b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 xml:space="preserve">Пояснительная записка </w:t>
      </w:r>
    </w:p>
    <w:p w:rsidR="005166C4" w:rsidRPr="009C2E6F" w:rsidRDefault="005166C4" w:rsidP="005166C4">
      <w:pPr>
        <w:spacing w:after="160"/>
        <w:contextualSpacing/>
        <w:jc w:val="center"/>
        <w:rPr>
          <w:rFonts w:eastAsiaTheme="minorHAnsi"/>
          <w:b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к дизайн-проекту благоустройства Парка 50-летия Советской власти</w:t>
      </w:r>
    </w:p>
    <w:p w:rsidR="005166C4" w:rsidRPr="009C2E6F" w:rsidRDefault="005166C4" w:rsidP="005166C4">
      <w:pPr>
        <w:spacing w:after="160"/>
        <w:ind w:firstLine="709"/>
        <w:contextualSpacing/>
        <w:jc w:val="center"/>
        <w:rPr>
          <w:rFonts w:eastAsiaTheme="minorHAnsi"/>
          <w:noProof w:val="0"/>
          <w:sz w:val="28"/>
          <w:szCs w:val="28"/>
        </w:rPr>
      </w:pPr>
    </w:p>
    <w:p w:rsidR="005166C4" w:rsidRPr="009C2E6F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Объект проектирования территориально расположен в г. Муроме Владимирской области. Участок Парка 50-летия Советской власти занимает территорию квартала</w:t>
      </w:r>
      <w:r>
        <w:rPr>
          <w:rFonts w:eastAsiaTheme="minorHAnsi"/>
          <w:noProof w:val="0"/>
          <w:sz w:val="28"/>
          <w:szCs w:val="28"/>
        </w:rPr>
        <w:t>,</w:t>
      </w:r>
      <w:r w:rsidRPr="009C2E6F">
        <w:rPr>
          <w:rFonts w:eastAsiaTheme="minorHAnsi"/>
          <w:noProof w:val="0"/>
          <w:sz w:val="28"/>
          <w:szCs w:val="28"/>
        </w:rPr>
        <w:t xml:space="preserve"> образованного улицами Владимирское шоссе, ул. Московская, бульвар Тихомирова и ул. Куйбышева. </w:t>
      </w:r>
    </w:p>
    <w:p w:rsidR="005166C4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 xml:space="preserve">На существующей территории парка произрастают более 1000 деревьев различных пород. Рельеф территории равнинный без ярко выраженных перепадов высот. </w:t>
      </w:r>
    </w:p>
    <w:p w:rsidR="005166C4" w:rsidRPr="009C2E6F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bookmarkStart w:id="0" w:name="_GoBack"/>
      <w:bookmarkEnd w:id="0"/>
      <w:r w:rsidRPr="009C2E6F">
        <w:rPr>
          <w:rFonts w:eastAsiaTheme="minorHAnsi"/>
          <w:noProof w:val="0"/>
          <w:sz w:val="28"/>
          <w:szCs w:val="28"/>
        </w:rPr>
        <w:t>Территория парка не огорожена и имеет выходы на все прилегающие улицы. Парк имеет акцентированный центральный вход со стороны улицы Московской и центральную аллею, которая проходит вдоль левой стороны парка, центральная часть парка имеет неструктурированную систему дорожек и площадок, вдоль Владимирского шоссе по всей территории проходит пешеходный тротуар. Зам</w:t>
      </w:r>
      <w:r>
        <w:rPr>
          <w:rFonts w:eastAsiaTheme="minorHAnsi"/>
          <w:noProof w:val="0"/>
          <w:sz w:val="28"/>
          <w:szCs w:val="28"/>
        </w:rPr>
        <w:t>ыкает композицию парка стадион П</w:t>
      </w:r>
      <w:r w:rsidRPr="009C2E6F">
        <w:rPr>
          <w:rFonts w:eastAsiaTheme="minorHAnsi"/>
          <w:noProof w:val="0"/>
          <w:sz w:val="28"/>
          <w:szCs w:val="28"/>
        </w:rPr>
        <w:t>арка 50-летия Советской власти. На территории парка находится здание тира, а также туалет и несколько подсобных помещений.</w:t>
      </w:r>
    </w:p>
    <w:p w:rsidR="005166C4" w:rsidRPr="009C2E6F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Посетителями парка являются все категории граждан, начиная с молодых мам с детьми и дошкольниками и заканчивая пенсионерами. Основные цели посещения парка: отдых, прогулки, активные игры, занятия спортом, а также транзитная функция.</w:t>
      </w:r>
    </w:p>
    <w:p w:rsidR="005166C4" w:rsidRPr="009C2E6F" w:rsidRDefault="005166C4" w:rsidP="005166C4">
      <w:pPr>
        <w:ind w:firstLine="567"/>
        <w:contextualSpacing/>
        <w:jc w:val="both"/>
        <w:rPr>
          <w:rFonts w:eastAsiaTheme="minorHAnsi"/>
          <w:b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Проект парка предполагает деление на три зоны: лесопарковая, прогулочная и спортивная.</w:t>
      </w:r>
    </w:p>
    <w:p w:rsidR="005166C4" w:rsidRPr="009C2E6F" w:rsidRDefault="005166C4" w:rsidP="005166C4">
      <w:pPr>
        <w:numPr>
          <w:ilvl w:val="0"/>
          <w:numId w:val="28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Многофункциональная лесопарковая зона</w:t>
      </w:r>
      <w:r w:rsidRPr="009C2E6F">
        <w:rPr>
          <w:rFonts w:eastAsiaTheme="minorHAnsi"/>
          <w:noProof w:val="0"/>
          <w:sz w:val="28"/>
          <w:szCs w:val="28"/>
        </w:rPr>
        <w:t xml:space="preserve"> включает в себя территорию с существующими деревьями и предназначена для проведения активного отдыха, массовых мероприятий, прогулок с детьми и т.д.</w:t>
      </w:r>
    </w:p>
    <w:p w:rsidR="005166C4" w:rsidRPr="009C2E6F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Здесь расположены детские площадки, сцена, площадки для тихого отдыха, пешеходные аллеи.</w:t>
      </w:r>
    </w:p>
    <w:p w:rsidR="005166C4" w:rsidRPr="009C2E6F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По всей территории зоны будут организованы места для тихого отдыха - скамьи, беседки. Вся территория лесопарковой зоны освещена парковыми фонарями оборудованными энергосберегающими лампами.</w:t>
      </w:r>
    </w:p>
    <w:p w:rsidR="005166C4" w:rsidRPr="009C2E6F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 xml:space="preserve">Архитектурно планировочное решение выполнено в регулярном стиле с элементами пейзажной стилистики. Дорожки запроектированы с учетом расположения площадок, открытых территорий, удобного транзита, существующих деревьев, а также сложившейся системы движения посетителей. </w:t>
      </w:r>
    </w:p>
    <w:p w:rsidR="005166C4" w:rsidRDefault="005166C4" w:rsidP="005166C4">
      <w:pPr>
        <w:spacing w:after="160"/>
        <w:ind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noProof w:val="0"/>
          <w:sz w:val="28"/>
          <w:szCs w:val="28"/>
        </w:rPr>
        <w:t>Стилистика этой зоны парка имеет народную тематику. Наполнена скульптурными группами и тематическими элементами благоустройства.</w:t>
      </w:r>
    </w:p>
    <w:p w:rsidR="005166C4" w:rsidRPr="009C2E6F" w:rsidRDefault="005166C4" w:rsidP="005166C4">
      <w:pPr>
        <w:numPr>
          <w:ilvl w:val="0"/>
          <w:numId w:val="28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Прогулочная зона</w:t>
      </w:r>
      <w:r w:rsidRPr="009C2E6F">
        <w:rPr>
          <w:rFonts w:eastAsiaTheme="minorHAnsi"/>
          <w:noProof w:val="0"/>
          <w:sz w:val="28"/>
          <w:szCs w:val="28"/>
        </w:rPr>
        <w:t xml:space="preserve"> организована на свободной территории</w:t>
      </w:r>
      <w:r>
        <w:rPr>
          <w:rFonts w:eastAsiaTheme="minorHAnsi"/>
          <w:noProof w:val="0"/>
          <w:sz w:val="28"/>
          <w:szCs w:val="28"/>
        </w:rPr>
        <w:t>,</w:t>
      </w:r>
      <w:r w:rsidRPr="009C2E6F">
        <w:rPr>
          <w:rFonts w:eastAsiaTheme="minorHAnsi"/>
          <w:noProof w:val="0"/>
          <w:sz w:val="28"/>
          <w:szCs w:val="28"/>
        </w:rPr>
        <w:t xml:space="preserve"> ранее не использовавшейся. По территории зоны располагаются прогулочные дорожки и места для тихого отдыха. Проектируемые аллеи сделаны с учетом пешеходных связей посетителей парка. </w:t>
      </w:r>
    </w:p>
    <w:p w:rsidR="005166C4" w:rsidRDefault="005166C4" w:rsidP="005166C4">
      <w:pPr>
        <w:numPr>
          <w:ilvl w:val="0"/>
          <w:numId w:val="28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Theme="minorHAnsi"/>
          <w:noProof w:val="0"/>
          <w:sz w:val="28"/>
          <w:szCs w:val="28"/>
        </w:rPr>
      </w:pPr>
      <w:r w:rsidRPr="009C2E6F">
        <w:rPr>
          <w:rFonts w:eastAsiaTheme="minorHAnsi"/>
          <w:b/>
          <w:noProof w:val="0"/>
          <w:sz w:val="28"/>
          <w:szCs w:val="28"/>
        </w:rPr>
        <w:t>Спортивная зона</w:t>
      </w:r>
      <w:r w:rsidRPr="009C2E6F">
        <w:rPr>
          <w:rFonts w:eastAsiaTheme="minorHAnsi"/>
          <w:noProof w:val="0"/>
          <w:sz w:val="28"/>
          <w:szCs w:val="28"/>
        </w:rPr>
        <w:t xml:space="preserve"> включает в себя </w:t>
      </w:r>
      <w:r>
        <w:rPr>
          <w:rFonts w:eastAsiaTheme="minorHAnsi"/>
          <w:noProof w:val="0"/>
          <w:sz w:val="28"/>
          <w:szCs w:val="28"/>
        </w:rPr>
        <w:t xml:space="preserve">площадку </w:t>
      </w:r>
      <w:r w:rsidRPr="009C2E6F">
        <w:rPr>
          <w:rFonts w:eastAsiaTheme="minorHAnsi"/>
          <w:noProof w:val="0"/>
          <w:sz w:val="28"/>
          <w:szCs w:val="28"/>
        </w:rPr>
        <w:t>для занятий спортом и проведения спортивных мероприятий</w:t>
      </w:r>
      <w:r>
        <w:rPr>
          <w:rFonts w:eastAsiaTheme="minorHAnsi"/>
          <w:noProof w:val="0"/>
          <w:sz w:val="28"/>
          <w:szCs w:val="28"/>
        </w:rPr>
        <w:t>.</w:t>
      </w:r>
    </w:p>
    <w:p w:rsidR="005166C4" w:rsidRDefault="005166C4" w:rsidP="005166C4">
      <w:pPr>
        <w:tabs>
          <w:tab w:val="left" w:pos="851"/>
        </w:tabs>
        <w:spacing w:after="160" w:line="259" w:lineRule="auto"/>
        <w:contextualSpacing/>
        <w:jc w:val="both"/>
        <w:rPr>
          <w:rFonts w:eastAsiaTheme="minorHAnsi"/>
          <w:b/>
          <w:noProof w:val="0"/>
          <w:sz w:val="28"/>
          <w:szCs w:val="28"/>
        </w:rPr>
      </w:pPr>
    </w:p>
    <w:p w:rsidR="00984C1B" w:rsidRPr="005166C4" w:rsidRDefault="00984C1B" w:rsidP="005166C4"/>
    <w:sectPr w:rsidR="00984C1B" w:rsidRPr="005166C4" w:rsidSect="009278C7">
      <w:footerReference w:type="default" r:id="rId8"/>
      <w:pgSz w:w="11906" w:h="16838"/>
      <w:pgMar w:top="709" w:right="850" w:bottom="993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D0" w:rsidRDefault="003A37D0">
      <w:r>
        <w:separator/>
      </w:r>
    </w:p>
  </w:endnote>
  <w:endnote w:type="continuationSeparator" w:id="0">
    <w:p w:rsidR="003A37D0" w:rsidRDefault="003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EB" w:rsidRDefault="006F5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D0" w:rsidRDefault="003A37D0">
      <w:r>
        <w:separator/>
      </w:r>
    </w:p>
  </w:footnote>
  <w:footnote w:type="continuationSeparator" w:id="0">
    <w:p w:rsidR="003A37D0" w:rsidRDefault="003A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2"/>
  </w:num>
  <w:num w:numId="5">
    <w:abstractNumId w:val="24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3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8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7DBF"/>
    <w:rsid w:val="000F1FD5"/>
    <w:rsid w:val="000F492D"/>
    <w:rsid w:val="00106DC4"/>
    <w:rsid w:val="00152AF3"/>
    <w:rsid w:val="00157680"/>
    <w:rsid w:val="001A5D11"/>
    <w:rsid w:val="001C0ED2"/>
    <w:rsid w:val="001C5261"/>
    <w:rsid w:val="001F00A2"/>
    <w:rsid w:val="001F21D5"/>
    <w:rsid w:val="00216BC2"/>
    <w:rsid w:val="00243C15"/>
    <w:rsid w:val="002677D6"/>
    <w:rsid w:val="002B680A"/>
    <w:rsid w:val="002F27BA"/>
    <w:rsid w:val="00304861"/>
    <w:rsid w:val="003109D5"/>
    <w:rsid w:val="00324FED"/>
    <w:rsid w:val="00340D95"/>
    <w:rsid w:val="00382EBE"/>
    <w:rsid w:val="00384996"/>
    <w:rsid w:val="00387974"/>
    <w:rsid w:val="003A22E8"/>
    <w:rsid w:val="003A37D0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2F1A"/>
    <w:rsid w:val="004E5845"/>
    <w:rsid w:val="00503E6D"/>
    <w:rsid w:val="005124C7"/>
    <w:rsid w:val="005166C4"/>
    <w:rsid w:val="00523569"/>
    <w:rsid w:val="00535252"/>
    <w:rsid w:val="00563890"/>
    <w:rsid w:val="00567D79"/>
    <w:rsid w:val="005969F6"/>
    <w:rsid w:val="005971D9"/>
    <w:rsid w:val="005A064E"/>
    <w:rsid w:val="005A3434"/>
    <w:rsid w:val="005C3281"/>
    <w:rsid w:val="005D5735"/>
    <w:rsid w:val="005E633A"/>
    <w:rsid w:val="006144C5"/>
    <w:rsid w:val="00615AAF"/>
    <w:rsid w:val="00661F8F"/>
    <w:rsid w:val="00675191"/>
    <w:rsid w:val="00685E43"/>
    <w:rsid w:val="0069653A"/>
    <w:rsid w:val="006A0FDF"/>
    <w:rsid w:val="006A3442"/>
    <w:rsid w:val="006D5DB7"/>
    <w:rsid w:val="006E21C2"/>
    <w:rsid w:val="006F5BEB"/>
    <w:rsid w:val="00707A30"/>
    <w:rsid w:val="00731C67"/>
    <w:rsid w:val="00756071"/>
    <w:rsid w:val="00791D3A"/>
    <w:rsid w:val="007B22C6"/>
    <w:rsid w:val="007B5D9E"/>
    <w:rsid w:val="007F04D5"/>
    <w:rsid w:val="00804871"/>
    <w:rsid w:val="008064B7"/>
    <w:rsid w:val="00836F37"/>
    <w:rsid w:val="00862EBA"/>
    <w:rsid w:val="0086306F"/>
    <w:rsid w:val="00892A4A"/>
    <w:rsid w:val="008E69E4"/>
    <w:rsid w:val="00903BC9"/>
    <w:rsid w:val="00905174"/>
    <w:rsid w:val="00913668"/>
    <w:rsid w:val="0091479D"/>
    <w:rsid w:val="009278C7"/>
    <w:rsid w:val="00935160"/>
    <w:rsid w:val="00936D03"/>
    <w:rsid w:val="009806F5"/>
    <w:rsid w:val="00983711"/>
    <w:rsid w:val="00984C1B"/>
    <w:rsid w:val="009947F2"/>
    <w:rsid w:val="009B1355"/>
    <w:rsid w:val="009B4BB8"/>
    <w:rsid w:val="009C2E6F"/>
    <w:rsid w:val="009E44E9"/>
    <w:rsid w:val="009F5083"/>
    <w:rsid w:val="00A20C25"/>
    <w:rsid w:val="00A33EA0"/>
    <w:rsid w:val="00AB0EC9"/>
    <w:rsid w:val="00AC6823"/>
    <w:rsid w:val="00AE4862"/>
    <w:rsid w:val="00B43E21"/>
    <w:rsid w:val="00B47D46"/>
    <w:rsid w:val="00B61FBA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D01A4A"/>
    <w:rsid w:val="00D01D1C"/>
    <w:rsid w:val="00D32754"/>
    <w:rsid w:val="00D540F1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F24715"/>
    <w:rsid w:val="00F304CB"/>
    <w:rsid w:val="00F439AE"/>
    <w:rsid w:val="00F610AA"/>
    <w:rsid w:val="00F72D53"/>
    <w:rsid w:val="00FA4149"/>
    <w:rsid w:val="00FC7411"/>
    <w:rsid w:val="00FD3C50"/>
    <w:rsid w:val="00FD3D87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856D-C1B7-457C-8D86-831A17BD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Мосин Алексей Павлович</cp:lastModifiedBy>
  <cp:revision>3</cp:revision>
  <cp:lastPrinted>2017-07-04T08:01:00Z</cp:lastPrinted>
  <dcterms:created xsi:type="dcterms:W3CDTF">2018-03-21T07:36:00Z</dcterms:created>
  <dcterms:modified xsi:type="dcterms:W3CDTF">2018-03-21T07:38:00Z</dcterms:modified>
</cp:coreProperties>
</file>