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F313AA">
      <w:pPr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на 2019 год, утвержденной решением Совета народных депутатов округа Муром от 25.12.2018 №</w:t>
      </w:r>
      <w:r w:rsidR="00A54113" w:rsidRPr="0081416B">
        <w:t> </w:t>
      </w:r>
      <w:r w:rsidR="00A54113" w:rsidRPr="00A54113">
        <w:rPr>
          <w:lang w:val="ru-RU"/>
        </w:rPr>
        <w:t>599, с изменениями, утвержденными решением Совета народных депутатов округа Муром от 26.02.2019 № 618, решением Совета народных депутатов округа Муром  от 28.05.2019 №665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        </w:t>
      </w:r>
      <w:r w:rsidRPr="00A54113">
        <w:rPr>
          <w:lang w:val="ru-RU"/>
        </w:rPr>
        <w:t>Собственник имущества -</w:t>
      </w:r>
      <w:r w:rsidR="00A54113" w:rsidRPr="00A54113">
        <w:rPr>
          <w:bCs/>
          <w:lang w:val="ru-RU"/>
        </w:rPr>
        <w:t xml:space="preserve"> Муниципальное образование округ Муром.</w:t>
      </w:r>
    </w:p>
    <w:p w:rsidR="00A54113" w:rsidRDefault="00A54113" w:rsidP="00A54113">
      <w:pPr>
        <w:pStyle w:val="a0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71128B" w:rsidRDefault="00A54113" w:rsidP="0071128B">
      <w:pPr>
        <w:pStyle w:val="a0"/>
        <w:spacing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1729A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</w:p>
    <w:p w:rsidR="0071128B" w:rsidRDefault="0071128B" w:rsidP="0071128B">
      <w:pPr>
        <w:pStyle w:val="a0"/>
        <w:spacing w:after="0" w:afterAutospacing="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</w:t>
      </w:r>
      <w:proofErr w:type="gramStart"/>
      <w:r>
        <w:rPr>
          <w:b/>
          <w:lang w:val="ru-RU"/>
        </w:rPr>
        <w:t>аукционе:  11</w:t>
      </w:r>
      <w:proofErr w:type="gramEnd"/>
      <w:r>
        <w:rPr>
          <w:b/>
          <w:lang w:val="ru-RU"/>
        </w:rPr>
        <w:t xml:space="preserve"> сентября 2019 года с 10:00 часов.</w:t>
      </w:r>
      <w:r>
        <w:rPr>
          <w:b/>
          <w:lang w:val="ru-RU"/>
        </w:rPr>
        <w:br/>
        <w:t xml:space="preserve">          Окончание приема заявок на участие в электронном </w:t>
      </w:r>
      <w:proofErr w:type="gramStart"/>
      <w:r>
        <w:rPr>
          <w:b/>
          <w:lang w:val="ru-RU"/>
        </w:rPr>
        <w:t>аукционе:  07</w:t>
      </w:r>
      <w:proofErr w:type="gramEnd"/>
      <w:r>
        <w:rPr>
          <w:b/>
          <w:lang w:val="ru-RU"/>
        </w:rPr>
        <w:t xml:space="preserve"> октября 2019 года до 16:00часов.</w:t>
      </w:r>
      <w:r>
        <w:rPr>
          <w:b/>
          <w:lang w:val="ru-RU"/>
        </w:rPr>
        <w:br/>
        <w:t xml:space="preserve">          Определение участников аукциона: 09 октября 2019 года в 10.00 часов.</w:t>
      </w:r>
      <w:r>
        <w:rPr>
          <w:b/>
          <w:lang w:val="ru-RU"/>
        </w:rPr>
        <w:br/>
        <w:t xml:space="preserve">          Проведение аукциона (дата и время начала приема предложений от участников аукциона): 11 октября 2019 года в 10.00 часов на электронной торговой площадке АО «Единая электронная торговая площадка» </w:t>
      </w:r>
      <w:hyperlink r:id="rId5" w:history="1">
        <w:r>
          <w:rPr>
            <w:rStyle w:val="a4"/>
            <w:b/>
          </w:rPr>
          <w:t>www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roseltorg</w:t>
        </w:r>
        <w:proofErr w:type="spellEnd"/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ru</w:t>
        </w:r>
        <w:proofErr w:type="spellEnd"/>
      </w:hyperlink>
      <w:r>
        <w:rPr>
          <w:b/>
          <w:lang w:val="ru-RU"/>
        </w:rPr>
        <w:t>.</w:t>
      </w:r>
    </w:p>
    <w:p w:rsidR="00873A60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proofErr w:type="gramStart"/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 xml:space="preserve"> имуществе</w:t>
      </w:r>
      <w:proofErr w:type="gramEnd"/>
      <w:r w:rsidRPr="00A54113">
        <w:rPr>
          <w:lang w:val="ru-RU"/>
        </w:rPr>
        <w:t>, выставляемом на торги в электронной форме (далее – имущес</w:t>
      </w:r>
      <w:r w:rsidR="0071128B">
        <w:rPr>
          <w:lang w:val="ru-RU"/>
        </w:rPr>
        <w:t>т</w:t>
      </w:r>
      <w:r w:rsidRPr="00A54113">
        <w:rPr>
          <w:lang w:val="ru-RU"/>
        </w:rPr>
        <w:t>во)</w:t>
      </w:r>
      <w:r w:rsidR="00733D24">
        <w:rPr>
          <w:lang w:val="ru-RU"/>
        </w:rPr>
        <w:t xml:space="preserve">: </w:t>
      </w:r>
    </w:p>
    <w:p w:rsidR="00733D24" w:rsidRPr="00733D24" w:rsidRDefault="00330C73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З</w:t>
      </w:r>
      <w:r w:rsidR="00733D24" w:rsidRPr="00733D24">
        <w:rPr>
          <w:lang w:val="ru-RU"/>
        </w:rPr>
        <w:t xml:space="preserve">дание с К№ 33:26:040303:346 </w:t>
      </w:r>
      <w:proofErr w:type="gramStart"/>
      <w:r w:rsidR="00733D24" w:rsidRPr="00733D24">
        <w:rPr>
          <w:lang w:val="ru-RU"/>
        </w:rPr>
        <w:t>общей  площадью</w:t>
      </w:r>
      <w:proofErr w:type="gramEnd"/>
      <w:r w:rsidR="00733D24" w:rsidRPr="00733D24">
        <w:rPr>
          <w:lang w:val="ru-RU"/>
        </w:rPr>
        <w:t xml:space="preserve"> 300,4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733D24" w:rsidRPr="00733D24">
        <w:rPr>
          <w:lang w:val="ru-RU"/>
        </w:rPr>
        <w:t xml:space="preserve">, расположенное по адресу: Владимирская обл., г. Муром, ул. Южная, д. 10а, и земельный участок с К№ 33:26:040304:731 общей  площадью 438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733D24" w:rsidRPr="00733D24">
        <w:rPr>
          <w:lang w:val="ru-RU"/>
        </w:rPr>
        <w:t xml:space="preserve">, расположенный по адресу: Владимирская обл., г. Муром, ул. Южная.   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>Начальная цена - 402 000 (четыреста две тысячи) рублей, в том числе здания – 97 000 (девяносто семь тысяч) рублей, с учетом НДС, земельного участка – 305 000 (триста пять тысяч)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Сумма задатка </w:t>
      </w:r>
      <w:proofErr w:type="gramStart"/>
      <w:r w:rsidRPr="00733D24">
        <w:rPr>
          <w:lang w:val="ru-RU"/>
        </w:rPr>
        <w:t xml:space="preserve">–  </w:t>
      </w:r>
      <w:r w:rsidRPr="00A54113">
        <w:rPr>
          <w:lang w:val="ru-RU"/>
        </w:rPr>
        <w:t>20</w:t>
      </w:r>
      <w:proofErr w:type="gramEnd"/>
      <w:r w:rsidRPr="00A54113">
        <w:rPr>
          <w:lang w:val="ru-RU"/>
        </w:rPr>
        <w:t xml:space="preserve"> процентов начальной цены продажи имущества в сумме</w:t>
      </w:r>
      <w:r>
        <w:rPr>
          <w:lang w:val="ru-RU"/>
        </w:rPr>
        <w:t xml:space="preserve">- </w:t>
      </w:r>
      <w:r w:rsidRPr="00733D24">
        <w:rPr>
          <w:lang w:val="ru-RU"/>
        </w:rPr>
        <w:t>80 400 (восемьдесят тысяч четыреста)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Величина повышения цены («шаг аукциона») - 5% от начальной цены продажи имущества в сумме </w:t>
      </w:r>
      <w:r>
        <w:rPr>
          <w:lang w:val="ru-RU"/>
        </w:rPr>
        <w:t>-</w:t>
      </w:r>
      <w:r w:rsidRPr="00733D24">
        <w:rPr>
          <w:lang w:val="ru-RU"/>
        </w:rPr>
        <w:t xml:space="preserve"> 20 100 (двадцать тысяч сто)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733D24" w:rsidRDefault="00733D24" w:rsidP="00330C73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Информация о предыдущих торгах по продаже имущества, </w:t>
      </w:r>
      <w:r>
        <w:rPr>
          <w:lang w:val="ru-RU"/>
        </w:rPr>
        <w:t>ранее объявленны</w:t>
      </w:r>
      <w:r w:rsidR="0071128B">
        <w:rPr>
          <w:lang w:val="ru-RU"/>
        </w:rPr>
        <w:t>е</w:t>
      </w:r>
      <w:r>
        <w:rPr>
          <w:lang w:val="ru-RU"/>
        </w:rPr>
        <w:t xml:space="preserve"> аукцион</w:t>
      </w:r>
      <w:r w:rsidR="0071128B">
        <w:rPr>
          <w:lang w:val="ru-RU"/>
        </w:rPr>
        <w:t>ы</w:t>
      </w:r>
      <w:r>
        <w:rPr>
          <w:lang w:val="ru-RU"/>
        </w:rPr>
        <w:t xml:space="preserve"> отменен</w:t>
      </w:r>
      <w:r w:rsidR="0071128B">
        <w:rPr>
          <w:lang w:val="ru-RU"/>
        </w:rPr>
        <w:t>ы</w:t>
      </w:r>
      <w:r>
        <w:rPr>
          <w:lang w:val="ru-RU"/>
        </w:rPr>
        <w:t xml:space="preserve"> ввиду изменения законодательства</w:t>
      </w:r>
      <w:r w:rsidR="0071128B">
        <w:rPr>
          <w:lang w:val="ru-RU"/>
        </w:rPr>
        <w:t xml:space="preserve"> и не подписания договора купли-продажи</w:t>
      </w:r>
      <w:r>
        <w:rPr>
          <w:lang w:val="ru-RU"/>
        </w:rPr>
        <w:t>.</w:t>
      </w: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lastRenderedPageBreak/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r w:rsidR="00B25CCE">
        <w:rPr>
          <w:lang w:val="ru-RU"/>
        </w:rPr>
        <w:t>кааб.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71128B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</w:t>
      </w:r>
      <w:proofErr w:type="gramStart"/>
      <w:r w:rsidRPr="00A54113">
        <w:rPr>
          <w:lang w:val="ru-RU"/>
        </w:rPr>
        <w:t>),обязано</w:t>
      </w:r>
      <w:proofErr w:type="gramEnd"/>
      <w:r w:rsidRPr="00A54113">
        <w:rPr>
          <w:lang w:val="ru-RU"/>
        </w:rPr>
        <w:t xml:space="preserve"> осуществить следующие действия:</w:t>
      </w:r>
      <w:r w:rsidRPr="00A54113">
        <w:rPr>
          <w:lang w:val="ru-RU"/>
        </w:rPr>
        <w:br/>
        <w:t>-внести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71128B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71128B">
        <w:rPr>
          <w:lang w:val="ru-RU"/>
        </w:rPr>
        <w:t>11.10</w:t>
      </w:r>
      <w:r w:rsidR="000322E3">
        <w:rPr>
          <w:lang w:val="ru-RU"/>
        </w:rPr>
        <w:t xml:space="preserve">.2019 </w:t>
      </w:r>
      <w:r w:rsidRPr="00A54113">
        <w:rPr>
          <w:lang w:val="ru-RU"/>
        </w:rPr>
        <w:t xml:space="preserve">по продаже </w:t>
      </w:r>
      <w:r w:rsidR="000322E3">
        <w:rPr>
          <w:lang w:val="ru-RU"/>
        </w:rPr>
        <w:t>объектов недвижимости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71128B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 w:rsidRPr="00A54113">
        <w:rPr>
          <w:lang w:val="ru-RU"/>
        </w:rPr>
        <w:lastRenderedPageBreak/>
        <w:t>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71128B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630575">
      <w:pPr>
        <w:pStyle w:val="a0"/>
        <w:spacing w:after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71128B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 xml:space="preserve">По результатам рассмотрения заявок и документов Продавец принимает решение о признании </w:t>
      </w:r>
      <w:r w:rsidRPr="00A54113">
        <w:rPr>
          <w:lang w:val="ru-RU"/>
        </w:rPr>
        <w:lastRenderedPageBreak/>
        <w:t>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71128B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 xml:space="preserve">Порядок проведения электронного аукциона </w:t>
      </w:r>
      <w:proofErr w:type="gramStart"/>
      <w:r w:rsidR="00114C0B" w:rsidRPr="00A54113">
        <w:rPr>
          <w:lang w:val="ru-RU"/>
        </w:rPr>
        <w:t>и</w:t>
      </w:r>
      <w:r w:rsidR="00114C0B">
        <w:t> </w:t>
      </w:r>
      <w:r w:rsidR="00114C0B" w:rsidRPr="00A54113">
        <w:rPr>
          <w:lang w:val="ru-RU"/>
        </w:rPr>
        <w:t xml:space="preserve"> определения</w:t>
      </w:r>
      <w:proofErr w:type="gramEnd"/>
      <w:r w:rsidR="00114C0B" w:rsidRPr="00A54113">
        <w:rPr>
          <w:lang w:val="ru-RU"/>
        </w:rPr>
        <w:t xml:space="preserve">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</w:t>
      </w:r>
      <w:r w:rsidR="00114C0B" w:rsidRPr="00A54113">
        <w:rPr>
          <w:lang w:val="ru-RU"/>
        </w:rPr>
        <w:lastRenderedPageBreak/>
        <w:t>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71128B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письменной форме между Продавцом и победителем электронного аукциона по месту нахождения Продавца не позднее, чем через пять рабочих дней с даты подведения итогов электронного аукциона.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</w:p>
    <w:p w:rsidR="00114C0B" w:rsidRPr="00A54113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C4C5D" w:rsidRDefault="00AC4C5D" w:rsidP="00AC4C5D">
      <w:pPr>
        <w:shd w:val="clear" w:color="auto" w:fill="FFFFFF"/>
        <w:ind w:right="5" w:firstLine="539"/>
        <w:jc w:val="both"/>
      </w:pPr>
    </w:p>
    <w:p w:rsidR="00AC4C5D" w:rsidRPr="00F34C83" w:rsidRDefault="00114C0B" w:rsidP="00AC4C5D">
      <w:pPr>
        <w:shd w:val="clear" w:color="auto" w:fill="FFFFFF"/>
        <w:ind w:right="5" w:firstLine="539"/>
        <w:jc w:val="both"/>
        <w:rPr>
          <w:lang w:val="ru-RU"/>
        </w:rPr>
      </w:pPr>
      <w:bookmarkStart w:id="0" w:name="_GoBack"/>
      <w:bookmarkEnd w:id="0"/>
      <w:r>
        <w:t> </w:t>
      </w:r>
      <w:proofErr w:type="spellStart"/>
      <w:r w:rsidR="00AC4C5D" w:rsidRPr="00F34C83">
        <w:rPr>
          <w:lang w:val="ru-RU"/>
        </w:rPr>
        <w:t>И.о</w:t>
      </w:r>
      <w:proofErr w:type="spellEnd"/>
      <w:r w:rsidR="00AC4C5D" w:rsidRPr="00F34C83">
        <w:rPr>
          <w:lang w:val="ru-RU"/>
        </w:rPr>
        <w:t xml:space="preserve">. Председателя КУМИ округа Муром                                       </w:t>
      </w:r>
      <w:r w:rsidR="00AC4C5D">
        <w:rPr>
          <w:lang w:val="ru-RU"/>
        </w:rPr>
        <w:t xml:space="preserve">      </w:t>
      </w:r>
      <w:r w:rsidR="00AC4C5D" w:rsidRPr="00F34C83">
        <w:rPr>
          <w:lang w:val="ru-RU"/>
        </w:rPr>
        <w:t xml:space="preserve">  А.С. Бесчастнов</w:t>
      </w:r>
    </w:p>
    <w:p w:rsidR="00114C0B" w:rsidRPr="00A54113" w:rsidRDefault="00114C0B">
      <w:pPr>
        <w:pStyle w:val="a0"/>
        <w:rPr>
          <w:lang w:val="ru-RU"/>
        </w:rPr>
      </w:pPr>
    </w:p>
    <w:sectPr w:rsidR="00114C0B" w:rsidRPr="00A541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114C0B"/>
    <w:rsid w:val="002135E4"/>
    <w:rsid w:val="0021729A"/>
    <w:rsid w:val="0025029B"/>
    <w:rsid w:val="00330A7F"/>
    <w:rsid w:val="00330C73"/>
    <w:rsid w:val="005B4BAC"/>
    <w:rsid w:val="00630575"/>
    <w:rsid w:val="0071128B"/>
    <w:rsid w:val="00733D24"/>
    <w:rsid w:val="007965A2"/>
    <w:rsid w:val="007B71B1"/>
    <w:rsid w:val="00873A60"/>
    <w:rsid w:val="008E5992"/>
    <w:rsid w:val="00903387"/>
    <w:rsid w:val="009D73B5"/>
    <w:rsid w:val="00A54113"/>
    <w:rsid w:val="00AC4C5D"/>
    <w:rsid w:val="00B00E11"/>
    <w:rsid w:val="00B25CCE"/>
    <w:rsid w:val="00BD6244"/>
    <w:rsid w:val="00DA6263"/>
    <w:rsid w:val="00E8041E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4C5D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C5D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Люмила Блинова</cp:lastModifiedBy>
  <cp:revision>5</cp:revision>
  <cp:lastPrinted>2019-09-06T11:06:00Z</cp:lastPrinted>
  <dcterms:created xsi:type="dcterms:W3CDTF">2019-06-25T06:16:00Z</dcterms:created>
  <dcterms:modified xsi:type="dcterms:W3CDTF">2019-09-06T11:07:00Z</dcterms:modified>
</cp:coreProperties>
</file>